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240" w:lineRule="auto"/>
        <w:jc w:val="both"/>
        <w:rPr>
          <w:rFonts w:hint="eastAsia" w:ascii="方正小标宋简体" w:hAnsi="方正小标宋简体" w:eastAsia="方正小标宋简体" w:cs="方正小标宋简体"/>
          <w:sz w:val="44"/>
          <w:szCs w:val="44"/>
          <w:vertAlign w:val="subscript"/>
          <w:lang w:val="en-US" w:eastAsia="zh-CN"/>
        </w:rPr>
      </w:pPr>
      <w:r>
        <w:rPr>
          <w:rFonts w:hint="eastAsia" w:ascii="方正小标宋简体" w:hAnsi="方正小标宋简体" w:eastAsia="方正小标宋简体" w:cs="方正小标宋简体"/>
          <w:sz w:val="44"/>
          <w:szCs w:val="44"/>
          <w:vertAlign w:val="subscript"/>
          <w:lang w:val="en-US" w:eastAsia="zh-CN"/>
        </w:rPr>
        <w:t>附件1</w:t>
      </w:r>
    </w:p>
    <w:p>
      <w:pPr>
        <w:spacing w:before="156" w:beforeLines="50" w:after="156" w:afterLines="50"/>
        <w:jc w:val="center"/>
        <w:rPr>
          <w:rFonts w:hint="eastAsia" w:ascii="仿宋_GB2312" w:hAnsi="仿宋_GB2312" w:eastAsia="仿宋_GB2312" w:cs="仿宋_GB2312"/>
          <w:sz w:val="96"/>
          <w:szCs w:val="96"/>
          <w:vertAlign w:val="subscript"/>
        </w:rPr>
      </w:pPr>
      <w:r>
        <w:rPr>
          <w:rFonts w:hint="eastAsia" w:ascii="仿宋_GB2312" w:hAnsi="仿宋_GB2312" w:eastAsia="仿宋_GB2312" w:cs="仿宋_GB2312"/>
          <w:sz w:val="96"/>
          <w:szCs w:val="96"/>
          <w:vertAlign w:val="subscript"/>
        </w:rPr>
        <w:t>茅台学院共享大型仪器设备清单</w:t>
      </w:r>
    </w:p>
    <w:tbl>
      <w:tblPr>
        <w:tblStyle w:val="6"/>
        <w:tblW w:w="13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550"/>
        <w:gridCol w:w="1225"/>
        <w:gridCol w:w="3409"/>
        <w:gridCol w:w="1066"/>
        <w:gridCol w:w="850"/>
        <w:gridCol w:w="1572"/>
        <w:gridCol w:w="1225"/>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870" w:type="dxa"/>
            <w:vAlign w:val="center"/>
          </w:tcPr>
          <w:p>
            <w:pPr>
              <w:widowControl/>
              <w:jc w:val="center"/>
              <w:textAlignment w:val="center"/>
              <w:rPr>
                <w:rFonts w:ascii="仿宋_GB2312" w:hAnsi="Times New Roman" w:eastAsia="仿宋_GB2312" w:cs="Times New Roman"/>
                <w:b/>
                <w:bCs/>
                <w:color w:val="000000"/>
                <w:sz w:val="24"/>
                <w:szCs w:val="24"/>
              </w:rPr>
            </w:pPr>
            <w:r>
              <w:rPr>
                <w:rFonts w:hint="eastAsia" w:ascii="仿宋_GB2312" w:hAnsi="Times New Roman" w:eastAsia="仿宋_GB2312" w:cs="Times New Roman"/>
                <w:b/>
                <w:bCs/>
                <w:color w:val="000000"/>
                <w:kern w:val="0"/>
                <w:sz w:val="24"/>
                <w:szCs w:val="24"/>
                <w:lang w:bidi="ar"/>
              </w:rPr>
              <w:t>序号</w:t>
            </w:r>
          </w:p>
        </w:tc>
        <w:tc>
          <w:tcPr>
            <w:tcW w:w="1550" w:type="dxa"/>
            <w:vAlign w:val="center"/>
          </w:tcPr>
          <w:p>
            <w:pPr>
              <w:widowControl/>
              <w:jc w:val="center"/>
              <w:textAlignment w:val="center"/>
              <w:rPr>
                <w:rFonts w:ascii="仿宋_GB2312" w:hAnsi="Times New Roman" w:eastAsia="仿宋_GB2312" w:cs="Times New Roman"/>
                <w:b/>
                <w:bCs/>
                <w:color w:val="000000"/>
                <w:sz w:val="24"/>
                <w:szCs w:val="24"/>
              </w:rPr>
            </w:pPr>
            <w:r>
              <w:rPr>
                <w:rFonts w:hint="eastAsia" w:ascii="仿宋_GB2312" w:hAnsi="Times New Roman" w:eastAsia="仿宋_GB2312" w:cs="Times New Roman"/>
                <w:b/>
                <w:bCs/>
                <w:color w:val="000000"/>
                <w:kern w:val="0"/>
                <w:sz w:val="24"/>
                <w:szCs w:val="24"/>
                <w:lang w:bidi="ar"/>
              </w:rPr>
              <w:t>设备名称</w:t>
            </w:r>
          </w:p>
        </w:tc>
        <w:tc>
          <w:tcPr>
            <w:tcW w:w="1225" w:type="dxa"/>
            <w:vAlign w:val="center"/>
          </w:tcPr>
          <w:p>
            <w:pPr>
              <w:widowControl/>
              <w:jc w:val="center"/>
              <w:textAlignment w:val="center"/>
              <w:rPr>
                <w:rFonts w:ascii="仿宋_GB2312" w:hAnsi="Times New Roman" w:eastAsia="仿宋_GB2312" w:cs="Times New Roman"/>
                <w:b/>
                <w:bCs/>
                <w:color w:val="000000"/>
                <w:sz w:val="24"/>
                <w:szCs w:val="24"/>
              </w:rPr>
            </w:pPr>
            <w:r>
              <w:rPr>
                <w:rFonts w:hint="eastAsia" w:ascii="仿宋_GB2312" w:hAnsi="Times New Roman" w:eastAsia="仿宋_GB2312" w:cs="Times New Roman"/>
                <w:b/>
                <w:bCs/>
                <w:color w:val="000000"/>
                <w:kern w:val="0"/>
                <w:sz w:val="24"/>
                <w:szCs w:val="24"/>
                <w:lang w:bidi="ar"/>
              </w:rPr>
              <w:t>规格型号</w:t>
            </w:r>
          </w:p>
        </w:tc>
        <w:tc>
          <w:tcPr>
            <w:tcW w:w="3409" w:type="dxa"/>
            <w:vAlign w:val="center"/>
          </w:tcPr>
          <w:p>
            <w:pPr>
              <w:widowControl/>
              <w:jc w:val="center"/>
              <w:textAlignment w:val="center"/>
              <w:rPr>
                <w:rFonts w:hint="eastAsia" w:ascii="仿宋_GB2312" w:hAnsi="Times New Roman" w:eastAsia="仿宋_GB2312" w:cs="Times New Roman"/>
                <w:b/>
                <w:bCs/>
                <w:color w:val="000000"/>
                <w:sz w:val="24"/>
                <w:szCs w:val="24"/>
                <w:lang w:val="en-US" w:eastAsia="zh-CN"/>
              </w:rPr>
            </w:pPr>
            <w:r>
              <w:rPr>
                <w:rFonts w:hint="eastAsia" w:ascii="仿宋_GB2312" w:hAnsi="Times New Roman" w:eastAsia="仿宋_GB2312" w:cs="Times New Roman"/>
                <w:b/>
                <w:bCs/>
                <w:color w:val="000000"/>
                <w:sz w:val="24"/>
                <w:szCs w:val="24"/>
                <w:lang w:val="en-US" w:eastAsia="zh-CN"/>
              </w:rPr>
              <w:t>主要功能</w:t>
            </w:r>
          </w:p>
        </w:tc>
        <w:tc>
          <w:tcPr>
            <w:tcW w:w="1066" w:type="dxa"/>
            <w:vAlign w:val="center"/>
          </w:tcPr>
          <w:p>
            <w:pPr>
              <w:widowControl/>
              <w:jc w:val="center"/>
              <w:textAlignment w:val="center"/>
              <w:rPr>
                <w:rFonts w:hint="eastAsia" w:ascii="仿宋_GB2312" w:hAnsi="Times New Roman" w:eastAsia="仿宋_GB2312" w:cs="Times New Roman"/>
                <w:b/>
                <w:bCs/>
                <w:color w:val="000000"/>
                <w:kern w:val="2"/>
                <w:sz w:val="24"/>
                <w:szCs w:val="24"/>
                <w:lang w:val="en-US" w:eastAsia="zh-CN" w:bidi="ar-SA"/>
              </w:rPr>
            </w:pPr>
            <w:r>
              <w:rPr>
                <w:rFonts w:hint="eastAsia" w:ascii="仿宋_GB2312" w:hAnsi="Times New Roman" w:eastAsia="仿宋_GB2312" w:cs="Times New Roman"/>
                <w:b/>
                <w:bCs/>
                <w:color w:val="000000"/>
                <w:kern w:val="0"/>
                <w:sz w:val="24"/>
                <w:szCs w:val="24"/>
                <w:lang w:bidi="ar"/>
              </w:rPr>
              <w:t>房间号</w:t>
            </w:r>
          </w:p>
        </w:tc>
        <w:tc>
          <w:tcPr>
            <w:tcW w:w="850" w:type="dxa"/>
            <w:vAlign w:val="center"/>
          </w:tcPr>
          <w:p>
            <w:pPr>
              <w:widowControl/>
              <w:jc w:val="center"/>
              <w:textAlignment w:val="center"/>
              <w:rPr>
                <w:rFonts w:ascii="仿宋_GB2312" w:hAnsi="Times New Roman" w:eastAsia="仿宋_GB2312" w:cs="Times New Roman"/>
                <w:b/>
                <w:bCs/>
                <w:color w:val="000000"/>
                <w:sz w:val="24"/>
                <w:szCs w:val="24"/>
              </w:rPr>
            </w:pPr>
            <w:r>
              <w:rPr>
                <w:rFonts w:hint="eastAsia" w:ascii="仿宋_GB2312" w:hAnsi="Times New Roman" w:eastAsia="仿宋_GB2312" w:cs="Times New Roman"/>
                <w:b/>
                <w:bCs/>
                <w:color w:val="000000"/>
                <w:kern w:val="0"/>
                <w:sz w:val="24"/>
                <w:szCs w:val="24"/>
                <w:lang w:bidi="ar"/>
              </w:rPr>
              <w:t>数量</w:t>
            </w:r>
          </w:p>
        </w:tc>
        <w:tc>
          <w:tcPr>
            <w:tcW w:w="1572" w:type="dxa"/>
            <w:vAlign w:val="center"/>
          </w:tcPr>
          <w:p>
            <w:pPr>
              <w:widowControl/>
              <w:jc w:val="center"/>
              <w:textAlignment w:val="center"/>
              <w:rPr>
                <w:rFonts w:ascii="仿宋_GB2312" w:hAnsi="Times New Roman" w:eastAsia="仿宋_GB2312" w:cs="Times New Roman"/>
                <w:b/>
                <w:bCs/>
                <w:color w:val="000000"/>
                <w:sz w:val="24"/>
                <w:szCs w:val="24"/>
              </w:rPr>
            </w:pPr>
            <w:r>
              <w:rPr>
                <w:rFonts w:hint="eastAsia" w:ascii="仿宋_GB2312" w:hAnsi="Times New Roman" w:eastAsia="仿宋_GB2312" w:cs="Times New Roman"/>
                <w:b/>
                <w:bCs/>
                <w:color w:val="000000"/>
                <w:kern w:val="0"/>
                <w:sz w:val="24"/>
                <w:szCs w:val="24"/>
                <w:lang w:val="en-US" w:eastAsia="zh-CN" w:bidi="ar"/>
              </w:rPr>
              <w:t>专</w:t>
            </w:r>
            <w:r>
              <w:rPr>
                <w:rFonts w:hint="eastAsia" w:ascii="仿宋_GB2312" w:hAnsi="Times New Roman" w:eastAsia="仿宋_GB2312" w:cs="Times New Roman"/>
                <w:b/>
                <w:bCs/>
                <w:color w:val="000000"/>
                <w:kern w:val="0"/>
                <w:sz w:val="24"/>
                <w:szCs w:val="24"/>
                <w:lang w:bidi="ar"/>
              </w:rPr>
              <w:t>管单位</w:t>
            </w:r>
          </w:p>
        </w:tc>
        <w:tc>
          <w:tcPr>
            <w:tcW w:w="1225" w:type="dxa"/>
            <w:vAlign w:val="center"/>
          </w:tcPr>
          <w:p>
            <w:pPr>
              <w:widowControl/>
              <w:jc w:val="center"/>
              <w:textAlignment w:val="center"/>
              <w:rPr>
                <w:rFonts w:ascii="仿宋_GB2312" w:hAnsi="Times New Roman" w:eastAsia="仿宋_GB2312" w:cs="Times New Roman"/>
                <w:b/>
                <w:bCs/>
                <w:color w:val="000000"/>
                <w:sz w:val="24"/>
                <w:szCs w:val="24"/>
              </w:rPr>
            </w:pPr>
            <w:r>
              <w:rPr>
                <w:rFonts w:hint="eastAsia" w:ascii="仿宋_GB2312" w:hAnsi="Times New Roman" w:eastAsia="仿宋_GB2312" w:cs="Times New Roman"/>
                <w:b/>
                <w:bCs/>
                <w:color w:val="000000"/>
                <w:kern w:val="0"/>
                <w:sz w:val="24"/>
                <w:szCs w:val="24"/>
                <w:lang w:bidi="ar"/>
              </w:rPr>
              <w:t>管理员</w:t>
            </w:r>
          </w:p>
        </w:tc>
        <w:tc>
          <w:tcPr>
            <w:tcW w:w="1573" w:type="dxa"/>
            <w:vAlign w:val="center"/>
          </w:tcPr>
          <w:p>
            <w:pPr>
              <w:widowControl/>
              <w:jc w:val="center"/>
              <w:textAlignment w:val="center"/>
              <w:rPr>
                <w:rFonts w:ascii="仿宋_GB2312" w:hAnsi="Times New Roman" w:eastAsia="仿宋_GB2312" w:cs="Times New Roman"/>
                <w:b/>
                <w:bCs/>
                <w:color w:val="000000"/>
                <w:sz w:val="24"/>
                <w:szCs w:val="24"/>
              </w:rPr>
            </w:pPr>
            <w:r>
              <w:rPr>
                <w:rFonts w:hint="eastAsia" w:ascii="仿宋_GB2312" w:hAnsi="Times New Roman" w:eastAsia="仿宋_GB2312" w:cs="Times New Roman"/>
                <w:b/>
                <w:bCs/>
                <w:color w:val="000000"/>
                <w:kern w:val="0"/>
                <w:sz w:val="24"/>
                <w:szCs w:val="24"/>
                <w:lang w:bidi="ar"/>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7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1</w:t>
            </w:r>
          </w:p>
        </w:tc>
        <w:tc>
          <w:tcPr>
            <w:tcW w:w="155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超临界CO</w:t>
            </w:r>
            <w:r>
              <w:rPr>
                <w:rFonts w:hint="eastAsia" w:ascii="仿宋_GB2312" w:hAnsi="Times New Roman" w:eastAsia="仿宋_GB2312" w:cs="Times New Roman"/>
                <w:color w:val="000000"/>
                <w:kern w:val="0"/>
                <w:sz w:val="24"/>
                <w:szCs w:val="24"/>
                <w:vertAlign w:val="subscript"/>
                <w:lang w:bidi="ar"/>
              </w:rPr>
              <w:t>2</w:t>
            </w:r>
            <w:r>
              <w:rPr>
                <w:rFonts w:hint="eastAsia" w:ascii="仿宋_GB2312" w:hAnsi="Times New Roman" w:eastAsia="仿宋_GB2312" w:cs="Times New Roman"/>
                <w:color w:val="000000"/>
                <w:kern w:val="0"/>
                <w:sz w:val="24"/>
                <w:szCs w:val="24"/>
                <w:lang w:bidi="ar"/>
              </w:rPr>
              <w:t>萃取仪</w:t>
            </w:r>
          </w:p>
        </w:tc>
        <w:tc>
          <w:tcPr>
            <w:tcW w:w="1225" w:type="dxa"/>
            <w:vAlign w:val="center"/>
          </w:tcPr>
          <w:p>
            <w:pPr>
              <w:widowControl/>
              <w:jc w:val="center"/>
              <w:textAlignment w:val="center"/>
              <w:rPr>
                <w:rFonts w:hint="default" w:ascii="仿宋_GB2312" w:hAnsi="Times New Roman" w:eastAsia="仿宋_GB2312" w:cs="Times New Roman"/>
                <w:color w:val="000000"/>
                <w:sz w:val="24"/>
                <w:szCs w:val="24"/>
                <w:lang w:val="en-US" w:eastAsia="zh-CN"/>
              </w:rPr>
            </w:pPr>
            <w:r>
              <w:rPr>
                <w:rFonts w:hint="eastAsia" w:ascii="仿宋_GB2312" w:hAnsi="Times New Roman" w:eastAsia="仿宋_GB2312" w:cs="Times New Roman"/>
                <w:color w:val="000000"/>
                <w:kern w:val="0"/>
                <w:sz w:val="24"/>
                <w:szCs w:val="24"/>
                <w:lang w:bidi="ar"/>
              </w:rPr>
              <w:t>美国</w:t>
            </w:r>
            <w:r>
              <w:rPr>
                <w:rFonts w:hint="eastAsia" w:ascii="仿宋_GB2312" w:hAnsi="Times New Roman" w:eastAsia="仿宋_GB2312" w:cs="Times New Roman"/>
                <w:color w:val="000000"/>
                <w:kern w:val="0"/>
                <w:sz w:val="24"/>
                <w:szCs w:val="24"/>
                <w:lang w:val="en-US" w:eastAsia="zh-CN" w:bidi="ar"/>
              </w:rPr>
              <w:t>/</w:t>
            </w:r>
            <w:r>
              <w:rPr>
                <w:rFonts w:hint="eastAsia" w:ascii="仿宋_GB2312" w:hAnsi="Times New Roman" w:eastAsia="仿宋_GB2312" w:cs="Times New Roman"/>
                <w:color w:val="000000"/>
                <w:kern w:val="0"/>
                <w:sz w:val="24"/>
                <w:szCs w:val="24"/>
                <w:lang w:bidi="ar"/>
              </w:rPr>
              <w:t>ASI</w:t>
            </w:r>
            <w:r>
              <w:rPr>
                <w:rFonts w:hint="eastAsia" w:ascii="仿宋_GB2312" w:hAnsi="Times New Roman" w:eastAsia="仿宋_GB2312" w:cs="Times New Roman"/>
                <w:color w:val="000000"/>
                <w:kern w:val="0"/>
                <w:sz w:val="24"/>
                <w:szCs w:val="24"/>
                <w:lang w:val="en-US" w:eastAsia="zh-CN" w:bidi="ar"/>
              </w:rPr>
              <w:t>-SFE-2</w:t>
            </w:r>
          </w:p>
        </w:tc>
        <w:tc>
          <w:tcPr>
            <w:tcW w:w="3409" w:type="dxa"/>
            <w:vAlign w:val="center"/>
          </w:tcPr>
          <w:p>
            <w:pPr>
              <w:widowControl/>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可广泛适用于(1)药物：生物活性成份的萃取、发酵液的萃取、蛋白质的提纯</w:t>
            </w:r>
            <w:r>
              <w:rPr>
                <w:rFonts w:hint="default" w:ascii="Times New Roman" w:hAnsi="Times New Roman" w:eastAsia="仿宋_GB2312" w:cs="Times New Roman"/>
                <w:color w:val="000000"/>
                <w:kern w:val="0"/>
                <w:sz w:val="24"/>
                <w:szCs w:val="24"/>
                <w:lang w:val="en-US" w:eastAsia="zh-CN" w:bidi="ar"/>
              </w:rPr>
              <w:t>;</w:t>
            </w:r>
            <w:r>
              <w:rPr>
                <w:rFonts w:hint="default" w:ascii="Times New Roman" w:hAnsi="Times New Roman" w:eastAsia="仿宋_GB2312" w:cs="Times New Roman"/>
                <w:color w:val="000000"/>
                <w:kern w:val="0"/>
                <w:sz w:val="24"/>
                <w:szCs w:val="24"/>
                <w:lang w:bidi="ar"/>
              </w:rPr>
              <w:t>(2)食品：香料的提取和浓缩、精油处理、香气和香料浸液的制备</w:t>
            </w:r>
            <w:r>
              <w:rPr>
                <w:rFonts w:hint="default" w:ascii="Times New Roman" w:hAnsi="Times New Roman" w:eastAsia="仿宋_GB2312" w:cs="Times New Roman"/>
                <w:color w:val="000000"/>
                <w:kern w:val="0"/>
                <w:sz w:val="24"/>
                <w:szCs w:val="24"/>
                <w:lang w:val="en-US" w:eastAsia="zh-CN" w:bidi="ar"/>
              </w:rPr>
              <w:t>;</w:t>
            </w:r>
            <w:r>
              <w:rPr>
                <w:rFonts w:hint="default" w:ascii="Times New Roman" w:hAnsi="Times New Roman" w:eastAsia="仿宋_GB2312" w:cs="Times New Roman"/>
                <w:color w:val="000000"/>
                <w:kern w:val="0"/>
                <w:sz w:val="24"/>
                <w:szCs w:val="24"/>
                <w:lang w:bidi="ar"/>
              </w:rPr>
              <w:t>(3)类药物营养品：维生素E的提取、抗氧化剂的提取、活性成份的浓缩等</w:t>
            </w:r>
            <w:r>
              <w:rPr>
                <w:rFonts w:hint="default" w:ascii="Times New Roman" w:hAnsi="Times New Roman" w:eastAsia="仿宋_GB2312" w:cs="Times New Roman"/>
                <w:color w:val="000000"/>
                <w:kern w:val="0"/>
                <w:sz w:val="24"/>
                <w:szCs w:val="24"/>
                <w:lang w:val="en-US" w:eastAsia="zh-CN" w:bidi="ar"/>
              </w:rPr>
              <w:t>;</w:t>
            </w:r>
            <w:r>
              <w:rPr>
                <w:rFonts w:hint="default" w:ascii="Times New Roman" w:hAnsi="Times New Roman" w:eastAsia="仿宋_GB2312" w:cs="Times New Roman"/>
                <w:color w:val="000000"/>
                <w:kern w:val="0"/>
                <w:sz w:val="24"/>
                <w:szCs w:val="24"/>
                <w:lang w:bidi="ar"/>
              </w:rPr>
              <w:t>(4)超临界干燥、超临界清洗及超临界印染等 研究领域。</w:t>
            </w:r>
          </w:p>
        </w:tc>
        <w:tc>
          <w:tcPr>
            <w:tcW w:w="1066" w:type="dxa"/>
            <w:vAlign w:val="center"/>
          </w:tcPr>
          <w:p>
            <w:pPr>
              <w:widowControl/>
              <w:jc w:val="center"/>
              <w:textAlignment w:val="center"/>
              <w:rPr>
                <w:rFonts w:hint="eastAsia" w:ascii="仿宋_GB2312" w:hAnsi="Times New Roman" w:eastAsia="仿宋_GB2312" w:cs="Times New Roman"/>
                <w:color w:val="000000"/>
                <w:kern w:val="2"/>
                <w:sz w:val="24"/>
                <w:szCs w:val="24"/>
                <w:lang w:val="en-US" w:eastAsia="zh-CN" w:bidi="ar-SA"/>
              </w:rPr>
            </w:pPr>
            <w:r>
              <w:rPr>
                <w:rFonts w:hint="eastAsia" w:ascii="仿宋_GB2312" w:hAnsi="Times New Roman" w:eastAsia="仿宋_GB2312" w:cs="Times New Roman"/>
                <w:color w:val="000000"/>
                <w:kern w:val="0"/>
                <w:sz w:val="24"/>
                <w:szCs w:val="24"/>
                <w:lang w:bidi="ar"/>
              </w:rPr>
              <w:t>B2-504</w:t>
            </w:r>
          </w:p>
        </w:tc>
        <w:tc>
          <w:tcPr>
            <w:tcW w:w="85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1</w:t>
            </w:r>
          </w:p>
        </w:tc>
        <w:tc>
          <w:tcPr>
            <w:tcW w:w="1572"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实验实训教学中</w:t>
            </w:r>
            <w:bookmarkStart w:id="0" w:name="_GoBack"/>
            <w:bookmarkEnd w:id="0"/>
            <w:r>
              <w:rPr>
                <w:rFonts w:hint="eastAsia" w:ascii="仿宋_GB2312" w:hAnsi="Times New Roman" w:eastAsia="仿宋_GB2312" w:cs="Times New Roman"/>
                <w:color w:val="000000"/>
                <w:kern w:val="0"/>
                <w:sz w:val="24"/>
                <w:szCs w:val="24"/>
                <w:lang w:bidi="ar"/>
              </w:rPr>
              <w:t>心</w:t>
            </w:r>
          </w:p>
        </w:tc>
        <w:tc>
          <w:tcPr>
            <w:tcW w:w="1225" w:type="dxa"/>
            <w:vAlign w:val="center"/>
          </w:tcPr>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王先桂</w:t>
            </w:r>
          </w:p>
        </w:tc>
        <w:tc>
          <w:tcPr>
            <w:tcW w:w="1573" w:type="dxa"/>
            <w:vAlign w:val="center"/>
          </w:tcPr>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15985146237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7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2</w:t>
            </w:r>
          </w:p>
        </w:tc>
        <w:tc>
          <w:tcPr>
            <w:tcW w:w="155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原子荧光光度计</w:t>
            </w:r>
          </w:p>
        </w:tc>
        <w:tc>
          <w:tcPr>
            <w:tcW w:w="1225"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北京吉天/AFS-921</w:t>
            </w:r>
          </w:p>
        </w:tc>
        <w:tc>
          <w:tcPr>
            <w:tcW w:w="3409" w:type="dxa"/>
            <w:vAlign w:val="center"/>
          </w:tcPr>
          <w:p>
            <w:pPr>
              <w:widowControl/>
              <w:jc w:val="left"/>
              <w:textAlignment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lang w:eastAsia="zh-CN"/>
              </w:rPr>
              <w:t>具有</w:t>
            </w:r>
            <w:r>
              <w:rPr>
                <w:rFonts w:hint="default" w:ascii="Times New Roman" w:hAnsi="Times New Roman" w:eastAsia="仿宋_GB2312" w:cs="Times New Roman"/>
                <w:color w:val="000000"/>
                <w:sz w:val="24"/>
                <w:szCs w:val="24"/>
              </w:rPr>
              <w:t>双道可同时测定双元素</w:t>
            </w:r>
            <w:r>
              <w:rPr>
                <w:rFonts w:hint="default" w:ascii="Times New Roman" w:hAnsi="Times New Roman" w:eastAsia="仿宋_GB2312" w:cs="Times New Roman"/>
                <w:color w:val="000000"/>
                <w:sz w:val="24"/>
                <w:szCs w:val="24"/>
                <w:lang w:eastAsia="zh-CN"/>
              </w:rPr>
              <w:t>，适用于As、Sb、Bi、Hg、Se、Te、Sn、Ge、Pb、Zn、Cd、Au元素的痕量分析；广泛应用于食品卫生检验、环境样品检测、农产品检验、城市给排水检验、土壤饲料肥料检验等领域。</w:t>
            </w:r>
          </w:p>
        </w:tc>
        <w:tc>
          <w:tcPr>
            <w:tcW w:w="1066" w:type="dxa"/>
            <w:vAlign w:val="center"/>
          </w:tcPr>
          <w:p>
            <w:pPr>
              <w:widowControl/>
              <w:jc w:val="center"/>
              <w:textAlignment w:val="center"/>
              <w:rPr>
                <w:rFonts w:hint="eastAsia" w:ascii="仿宋_GB2312" w:hAnsi="Times New Roman" w:eastAsia="仿宋_GB2312" w:cs="Times New Roman"/>
                <w:color w:val="000000"/>
                <w:kern w:val="2"/>
                <w:sz w:val="24"/>
                <w:szCs w:val="24"/>
                <w:lang w:val="en-US" w:eastAsia="zh-CN" w:bidi="ar-SA"/>
              </w:rPr>
            </w:pPr>
            <w:r>
              <w:rPr>
                <w:rFonts w:hint="eastAsia" w:ascii="仿宋_GB2312" w:hAnsi="Times New Roman" w:eastAsia="仿宋_GB2312" w:cs="Times New Roman"/>
                <w:color w:val="000000"/>
                <w:kern w:val="0"/>
                <w:sz w:val="24"/>
                <w:szCs w:val="24"/>
                <w:lang w:bidi="ar"/>
              </w:rPr>
              <w:t>B2-505</w:t>
            </w:r>
          </w:p>
        </w:tc>
        <w:tc>
          <w:tcPr>
            <w:tcW w:w="85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1</w:t>
            </w:r>
          </w:p>
        </w:tc>
        <w:tc>
          <w:tcPr>
            <w:tcW w:w="1572"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资源环境系</w:t>
            </w:r>
          </w:p>
        </w:tc>
        <w:tc>
          <w:tcPr>
            <w:tcW w:w="1225" w:type="dxa"/>
            <w:vAlign w:val="center"/>
          </w:tcPr>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潘自平</w:t>
            </w:r>
          </w:p>
        </w:tc>
        <w:tc>
          <w:tcPr>
            <w:tcW w:w="1573" w:type="dxa"/>
            <w:vAlign w:val="center"/>
          </w:tcPr>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18085033693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7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3</w:t>
            </w:r>
          </w:p>
        </w:tc>
        <w:tc>
          <w:tcPr>
            <w:tcW w:w="155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原子吸收光谱仪</w:t>
            </w:r>
          </w:p>
        </w:tc>
        <w:tc>
          <w:tcPr>
            <w:tcW w:w="1225"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北京普析/TAS-990</w:t>
            </w:r>
          </w:p>
        </w:tc>
        <w:tc>
          <w:tcPr>
            <w:tcW w:w="3409" w:type="dxa"/>
            <w:vAlign w:val="center"/>
          </w:tcPr>
          <w:p>
            <w:pPr>
              <w:widowControl/>
              <w:jc w:val="left"/>
              <w:textAlignment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可广泛应用于冶金、石油、医学、化工、地质、环保等行业</w:t>
            </w:r>
            <w:r>
              <w:rPr>
                <w:rFonts w:hint="default" w:ascii="Times New Roman" w:hAnsi="Times New Roman" w:eastAsia="仿宋_GB2312" w:cs="Times New Roman"/>
                <w:color w:val="000000"/>
                <w:sz w:val="24"/>
                <w:szCs w:val="24"/>
                <w:lang w:eastAsia="zh-CN"/>
              </w:rPr>
              <w:t>；能够分析的元素达70余种。特别是在微量元素和痕量分析中有极为重要的应用。</w:t>
            </w:r>
          </w:p>
        </w:tc>
        <w:tc>
          <w:tcPr>
            <w:tcW w:w="1066" w:type="dxa"/>
            <w:vAlign w:val="center"/>
          </w:tcPr>
          <w:p>
            <w:pPr>
              <w:widowControl/>
              <w:jc w:val="center"/>
              <w:textAlignment w:val="center"/>
              <w:rPr>
                <w:rFonts w:hint="eastAsia" w:ascii="仿宋_GB2312" w:hAnsi="Times New Roman" w:eastAsia="仿宋_GB2312" w:cs="Times New Roman"/>
                <w:color w:val="000000"/>
                <w:kern w:val="2"/>
                <w:sz w:val="24"/>
                <w:szCs w:val="24"/>
                <w:lang w:val="en-US" w:eastAsia="zh-CN" w:bidi="ar-SA"/>
              </w:rPr>
            </w:pPr>
            <w:r>
              <w:rPr>
                <w:rFonts w:hint="eastAsia" w:ascii="仿宋_GB2312" w:hAnsi="Times New Roman" w:eastAsia="仿宋_GB2312" w:cs="Times New Roman"/>
                <w:color w:val="000000"/>
                <w:kern w:val="0"/>
                <w:sz w:val="24"/>
                <w:szCs w:val="24"/>
                <w:lang w:bidi="ar"/>
              </w:rPr>
              <w:t>B2-505</w:t>
            </w:r>
          </w:p>
        </w:tc>
        <w:tc>
          <w:tcPr>
            <w:tcW w:w="85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1</w:t>
            </w:r>
          </w:p>
        </w:tc>
        <w:tc>
          <w:tcPr>
            <w:tcW w:w="1572"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资源环境系</w:t>
            </w:r>
          </w:p>
        </w:tc>
        <w:tc>
          <w:tcPr>
            <w:tcW w:w="1225" w:type="dxa"/>
            <w:vAlign w:val="center"/>
          </w:tcPr>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潘自平</w:t>
            </w:r>
          </w:p>
        </w:tc>
        <w:tc>
          <w:tcPr>
            <w:tcW w:w="1573" w:type="dxa"/>
            <w:vAlign w:val="center"/>
          </w:tcPr>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18085033693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7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4</w:t>
            </w:r>
          </w:p>
        </w:tc>
        <w:tc>
          <w:tcPr>
            <w:tcW w:w="155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火焰-石墨炉原子吸收光谱仪</w:t>
            </w:r>
          </w:p>
        </w:tc>
        <w:tc>
          <w:tcPr>
            <w:tcW w:w="1225"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安捷伦/240DUO</w:t>
            </w:r>
          </w:p>
        </w:tc>
        <w:tc>
          <w:tcPr>
            <w:tcW w:w="3409" w:type="dxa"/>
            <w:vAlign w:val="center"/>
          </w:tcPr>
          <w:p>
            <w:pPr>
              <w:widowControl/>
              <w:jc w:val="left"/>
              <w:textAlignment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lang w:eastAsia="zh-CN"/>
              </w:rPr>
              <w:t>主要用于基础元素分析，广泛应用于化学、</w:t>
            </w:r>
            <w:r>
              <w:rPr>
                <w:rFonts w:hint="default" w:ascii="Times New Roman" w:hAnsi="Times New Roman" w:eastAsia="仿宋_GB2312" w:cs="Times New Roman"/>
                <w:color w:val="000000"/>
                <w:sz w:val="24"/>
                <w:szCs w:val="24"/>
              </w:rPr>
              <w:t>生物学、农学、药学、食品科学</w:t>
            </w:r>
            <w:r>
              <w:rPr>
                <w:rFonts w:hint="default" w:ascii="Times New Roman" w:hAnsi="Times New Roman" w:eastAsia="仿宋_GB2312" w:cs="Times New Roman"/>
                <w:color w:val="000000"/>
                <w:sz w:val="24"/>
                <w:szCs w:val="24"/>
                <w:lang w:eastAsia="zh-CN"/>
              </w:rPr>
              <w:t>、环境等</w:t>
            </w:r>
            <w:r>
              <w:rPr>
                <w:rFonts w:hint="default" w:ascii="Times New Roman" w:hAnsi="Times New Roman" w:eastAsia="仿宋_GB2312" w:cs="Times New Roman"/>
                <w:color w:val="000000"/>
                <w:sz w:val="24"/>
                <w:szCs w:val="24"/>
              </w:rPr>
              <w:t>技术领域的分析</w:t>
            </w:r>
            <w:r>
              <w:rPr>
                <w:rFonts w:hint="default" w:ascii="Times New Roman" w:hAnsi="Times New Roman" w:eastAsia="仿宋_GB2312" w:cs="Times New Roman"/>
                <w:color w:val="000000"/>
                <w:sz w:val="24"/>
                <w:szCs w:val="24"/>
                <w:lang w:eastAsia="zh-CN"/>
              </w:rPr>
              <w:t>检测。</w:t>
            </w:r>
          </w:p>
        </w:tc>
        <w:tc>
          <w:tcPr>
            <w:tcW w:w="1066" w:type="dxa"/>
            <w:vAlign w:val="center"/>
          </w:tcPr>
          <w:p>
            <w:pPr>
              <w:widowControl/>
              <w:jc w:val="center"/>
              <w:textAlignment w:val="center"/>
              <w:rPr>
                <w:rFonts w:hint="eastAsia" w:ascii="仿宋_GB2312" w:hAnsi="Times New Roman" w:eastAsia="仿宋_GB2312" w:cs="Times New Roman"/>
                <w:color w:val="000000"/>
                <w:kern w:val="2"/>
                <w:sz w:val="24"/>
                <w:szCs w:val="24"/>
                <w:lang w:val="en-US" w:eastAsia="zh-CN" w:bidi="ar-SA"/>
              </w:rPr>
            </w:pPr>
            <w:r>
              <w:rPr>
                <w:rFonts w:hint="eastAsia" w:ascii="仿宋_GB2312" w:hAnsi="Times New Roman" w:eastAsia="仿宋_GB2312" w:cs="Times New Roman"/>
                <w:color w:val="000000"/>
                <w:kern w:val="0"/>
                <w:sz w:val="24"/>
                <w:szCs w:val="24"/>
                <w:lang w:bidi="ar"/>
              </w:rPr>
              <w:t>B2-505</w:t>
            </w:r>
          </w:p>
        </w:tc>
        <w:tc>
          <w:tcPr>
            <w:tcW w:w="85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1</w:t>
            </w:r>
          </w:p>
        </w:tc>
        <w:tc>
          <w:tcPr>
            <w:tcW w:w="1572" w:type="dxa"/>
            <w:vAlign w:val="center"/>
          </w:tcPr>
          <w:p>
            <w:pPr>
              <w:widowControl/>
              <w:jc w:val="center"/>
              <w:textAlignment w:val="center"/>
              <w:rPr>
                <w:rFonts w:ascii="仿宋_GB2312" w:hAnsi="Times New Roman" w:eastAsia="仿宋_GB2312" w:cs="Times New Roman"/>
                <w:color w:val="000000"/>
                <w:kern w:val="0"/>
                <w:sz w:val="24"/>
                <w:szCs w:val="24"/>
                <w:lang w:bidi="ar"/>
              </w:rPr>
            </w:pPr>
            <w:r>
              <w:rPr>
                <w:rFonts w:hint="eastAsia" w:ascii="仿宋_GB2312" w:hAnsi="Times New Roman" w:eastAsia="仿宋_GB2312" w:cs="Times New Roman"/>
                <w:color w:val="000000"/>
                <w:kern w:val="0"/>
                <w:sz w:val="24"/>
                <w:szCs w:val="24"/>
                <w:lang w:bidi="ar"/>
              </w:rPr>
              <w:t>资源环境系</w:t>
            </w:r>
          </w:p>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实验实训教学中心</w:t>
            </w:r>
          </w:p>
        </w:tc>
        <w:tc>
          <w:tcPr>
            <w:tcW w:w="1225" w:type="dxa"/>
            <w:vAlign w:val="center"/>
          </w:tcPr>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潘自平</w:t>
            </w:r>
          </w:p>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王先桂</w:t>
            </w:r>
          </w:p>
        </w:tc>
        <w:tc>
          <w:tcPr>
            <w:tcW w:w="1573" w:type="dxa"/>
            <w:vAlign w:val="center"/>
          </w:tcPr>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18085033693</w:t>
            </w:r>
          </w:p>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15985146237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7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5</w:t>
            </w:r>
          </w:p>
        </w:tc>
        <w:tc>
          <w:tcPr>
            <w:tcW w:w="155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高效液相色谱（紫外检测器）</w:t>
            </w:r>
          </w:p>
        </w:tc>
        <w:tc>
          <w:tcPr>
            <w:tcW w:w="1225"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安捷伦/1260</w:t>
            </w:r>
          </w:p>
        </w:tc>
        <w:tc>
          <w:tcPr>
            <w:tcW w:w="3409" w:type="dxa"/>
            <w:vAlign w:val="center"/>
          </w:tcPr>
          <w:p>
            <w:pPr>
              <w:widowControl/>
              <w:jc w:val="left"/>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对具有紫外吸收的物质进行检测，广泛应用于（</w:t>
            </w:r>
            <w:r>
              <w:rPr>
                <w:rFonts w:hint="default" w:ascii="Times New Roman" w:hAnsi="Times New Roman" w:eastAsia="仿宋_GB2312" w:cs="Times New Roman"/>
                <w:color w:val="000000"/>
                <w:sz w:val="24"/>
                <w:szCs w:val="24"/>
                <w:lang w:val="en-US" w:eastAsia="zh-CN"/>
              </w:rPr>
              <w:t>1</w:t>
            </w:r>
            <w:r>
              <w:rPr>
                <w:rFonts w:hint="default" w:ascii="Times New Roman" w:hAnsi="Times New Roman" w:eastAsia="仿宋_GB2312" w:cs="Times New Roman"/>
                <w:color w:val="000000"/>
                <w:sz w:val="24"/>
                <w:szCs w:val="24"/>
                <w:lang w:eastAsia="zh-CN"/>
              </w:rPr>
              <w:t>）食品检测：食品中天然成分测定、食品添加剂测定、食品污染物等；（</w:t>
            </w:r>
            <w:r>
              <w:rPr>
                <w:rFonts w:hint="default" w:ascii="Times New Roman" w:hAnsi="Times New Roman" w:eastAsia="仿宋_GB2312" w:cs="Times New Roman"/>
                <w:color w:val="000000"/>
                <w:sz w:val="24"/>
                <w:szCs w:val="24"/>
                <w:lang w:val="en-US" w:eastAsia="zh-CN"/>
              </w:rPr>
              <w:t>2</w:t>
            </w:r>
            <w:r>
              <w:rPr>
                <w:rFonts w:hint="default" w:ascii="Times New Roman" w:hAnsi="Times New Roman" w:eastAsia="仿宋_GB2312" w:cs="Times New Roman"/>
                <w:color w:val="000000"/>
                <w:sz w:val="24"/>
                <w:szCs w:val="24"/>
                <w:lang w:eastAsia="zh-CN"/>
              </w:rPr>
              <w:t>）环境分析：环境中各类污染物质的检测；（</w:t>
            </w:r>
            <w:r>
              <w:rPr>
                <w:rFonts w:hint="default" w:ascii="Times New Roman" w:hAnsi="Times New Roman" w:eastAsia="仿宋_GB2312" w:cs="Times New Roman"/>
                <w:color w:val="000000"/>
                <w:sz w:val="24"/>
                <w:szCs w:val="24"/>
                <w:lang w:val="en-US" w:eastAsia="zh-CN"/>
              </w:rPr>
              <w:t>3</w:t>
            </w:r>
            <w:r>
              <w:rPr>
                <w:rFonts w:hint="default" w:ascii="Times New Roman" w:hAnsi="Times New Roman" w:eastAsia="仿宋_GB2312" w:cs="Times New Roman"/>
                <w:color w:val="000000"/>
                <w:sz w:val="24"/>
                <w:szCs w:val="24"/>
                <w:lang w:eastAsia="zh-CN"/>
              </w:rPr>
              <w:t>）生物医药：氨基酸、糖类、脂类等小分子检测，多肽、核酸等大分子检测。</w:t>
            </w:r>
          </w:p>
        </w:tc>
        <w:tc>
          <w:tcPr>
            <w:tcW w:w="1066" w:type="dxa"/>
            <w:vAlign w:val="center"/>
          </w:tcPr>
          <w:p>
            <w:pPr>
              <w:widowControl/>
              <w:jc w:val="center"/>
              <w:textAlignment w:val="center"/>
              <w:rPr>
                <w:rFonts w:hint="eastAsia" w:ascii="仿宋_GB2312" w:hAnsi="Times New Roman" w:eastAsia="仿宋_GB2312" w:cs="Times New Roman"/>
                <w:color w:val="000000"/>
                <w:kern w:val="2"/>
                <w:sz w:val="24"/>
                <w:szCs w:val="24"/>
                <w:lang w:val="en-US" w:eastAsia="zh-CN" w:bidi="ar-SA"/>
              </w:rPr>
            </w:pPr>
            <w:r>
              <w:rPr>
                <w:rFonts w:hint="eastAsia" w:ascii="仿宋_GB2312" w:hAnsi="Times New Roman" w:eastAsia="仿宋_GB2312" w:cs="Times New Roman"/>
                <w:color w:val="000000"/>
                <w:kern w:val="0"/>
                <w:sz w:val="24"/>
                <w:szCs w:val="24"/>
                <w:lang w:bidi="ar"/>
              </w:rPr>
              <w:t>B2-506</w:t>
            </w:r>
          </w:p>
        </w:tc>
        <w:tc>
          <w:tcPr>
            <w:tcW w:w="85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2</w:t>
            </w:r>
          </w:p>
        </w:tc>
        <w:tc>
          <w:tcPr>
            <w:tcW w:w="1572"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实验实训教学中心</w:t>
            </w:r>
          </w:p>
        </w:tc>
        <w:tc>
          <w:tcPr>
            <w:tcW w:w="1225" w:type="dxa"/>
            <w:vAlign w:val="center"/>
          </w:tcPr>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杨宸</w:t>
            </w:r>
          </w:p>
        </w:tc>
        <w:tc>
          <w:tcPr>
            <w:tcW w:w="1573" w:type="dxa"/>
            <w:vAlign w:val="center"/>
          </w:tcPr>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15519210195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7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6</w:t>
            </w:r>
          </w:p>
        </w:tc>
        <w:tc>
          <w:tcPr>
            <w:tcW w:w="155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高效液相色谱（二极管阵列检测器）</w:t>
            </w:r>
          </w:p>
        </w:tc>
        <w:tc>
          <w:tcPr>
            <w:tcW w:w="1225"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安捷伦/1260</w:t>
            </w:r>
          </w:p>
        </w:tc>
        <w:tc>
          <w:tcPr>
            <w:tcW w:w="3409" w:type="dxa"/>
            <w:vAlign w:val="center"/>
          </w:tcPr>
          <w:p>
            <w:pPr>
              <w:widowControl/>
              <w:jc w:val="left"/>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二极管阵列检测器，应用范围与紫外检测大致相同，常用于复杂样品的定量定性分析。</w:t>
            </w:r>
          </w:p>
        </w:tc>
        <w:tc>
          <w:tcPr>
            <w:tcW w:w="1066" w:type="dxa"/>
            <w:vAlign w:val="center"/>
          </w:tcPr>
          <w:p>
            <w:pPr>
              <w:widowControl/>
              <w:jc w:val="center"/>
              <w:textAlignment w:val="center"/>
              <w:rPr>
                <w:rFonts w:hint="eastAsia" w:ascii="仿宋_GB2312" w:hAnsi="Times New Roman" w:eastAsia="仿宋_GB2312" w:cs="Times New Roman"/>
                <w:color w:val="000000"/>
                <w:kern w:val="2"/>
                <w:sz w:val="24"/>
                <w:szCs w:val="24"/>
                <w:lang w:val="en-US" w:eastAsia="zh-CN" w:bidi="ar-SA"/>
              </w:rPr>
            </w:pPr>
            <w:r>
              <w:rPr>
                <w:rFonts w:hint="eastAsia" w:ascii="仿宋_GB2312" w:hAnsi="Times New Roman" w:eastAsia="仿宋_GB2312" w:cs="Times New Roman"/>
                <w:color w:val="000000"/>
                <w:kern w:val="0"/>
                <w:sz w:val="24"/>
                <w:szCs w:val="24"/>
                <w:lang w:bidi="ar"/>
              </w:rPr>
              <w:t>B2-506</w:t>
            </w:r>
          </w:p>
        </w:tc>
        <w:tc>
          <w:tcPr>
            <w:tcW w:w="85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1</w:t>
            </w:r>
          </w:p>
        </w:tc>
        <w:tc>
          <w:tcPr>
            <w:tcW w:w="1572"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实验实训教学中心</w:t>
            </w:r>
          </w:p>
        </w:tc>
        <w:tc>
          <w:tcPr>
            <w:tcW w:w="1225" w:type="dxa"/>
            <w:vAlign w:val="center"/>
          </w:tcPr>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杨宸</w:t>
            </w:r>
          </w:p>
        </w:tc>
        <w:tc>
          <w:tcPr>
            <w:tcW w:w="1573" w:type="dxa"/>
            <w:vAlign w:val="center"/>
          </w:tcPr>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15519210195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7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7</w:t>
            </w:r>
          </w:p>
        </w:tc>
        <w:tc>
          <w:tcPr>
            <w:tcW w:w="155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气相色谱-质谱联用仪</w:t>
            </w:r>
          </w:p>
        </w:tc>
        <w:tc>
          <w:tcPr>
            <w:tcW w:w="1225"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安捷伦/5977A-7890B</w:t>
            </w:r>
          </w:p>
        </w:tc>
        <w:tc>
          <w:tcPr>
            <w:tcW w:w="3409" w:type="dxa"/>
            <w:vAlign w:val="center"/>
          </w:tcPr>
          <w:p>
            <w:pPr>
              <w:widowControl/>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eastAsia="zh-CN"/>
              </w:rPr>
              <w:t>可实现准确的分析测量，提高实验室的样品通量，同时缩短 GC/MS 设备维修时间。它为专注于使用稳定方法测定复杂基质中多种分析物的实验室量身打造，分析物包括食品中的农药、水中的 SVOC、VOCs 或 PAHs、材料中的邻苯二甲酸盐，以及药物中的残留溶剂。</w:t>
            </w:r>
          </w:p>
        </w:tc>
        <w:tc>
          <w:tcPr>
            <w:tcW w:w="1066" w:type="dxa"/>
            <w:vAlign w:val="center"/>
          </w:tcPr>
          <w:p>
            <w:pPr>
              <w:widowControl/>
              <w:jc w:val="center"/>
              <w:textAlignment w:val="center"/>
              <w:rPr>
                <w:rFonts w:hint="eastAsia" w:ascii="仿宋_GB2312" w:hAnsi="Times New Roman" w:eastAsia="仿宋_GB2312" w:cs="Times New Roman"/>
                <w:color w:val="000000"/>
                <w:kern w:val="2"/>
                <w:sz w:val="24"/>
                <w:szCs w:val="24"/>
                <w:lang w:val="en-US" w:eastAsia="zh-CN" w:bidi="ar-SA"/>
              </w:rPr>
            </w:pPr>
            <w:r>
              <w:rPr>
                <w:rFonts w:hint="eastAsia" w:ascii="仿宋_GB2312" w:hAnsi="Times New Roman" w:eastAsia="仿宋_GB2312" w:cs="Times New Roman"/>
                <w:color w:val="000000"/>
                <w:kern w:val="0"/>
                <w:sz w:val="24"/>
                <w:szCs w:val="24"/>
                <w:lang w:bidi="ar"/>
              </w:rPr>
              <w:t>B2-512</w:t>
            </w:r>
          </w:p>
        </w:tc>
        <w:tc>
          <w:tcPr>
            <w:tcW w:w="85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1</w:t>
            </w:r>
          </w:p>
        </w:tc>
        <w:tc>
          <w:tcPr>
            <w:tcW w:w="1572"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实验实训教学中心</w:t>
            </w:r>
          </w:p>
        </w:tc>
        <w:tc>
          <w:tcPr>
            <w:tcW w:w="1225" w:type="dxa"/>
            <w:vAlign w:val="center"/>
          </w:tcPr>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王先桂</w:t>
            </w:r>
          </w:p>
        </w:tc>
        <w:tc>
          <w:tcPr>
            <w:tcW w:w="1573" w:type="dxa"/>
            <w:vAlign w:val="center"/>
          </w:tcPr>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15985146237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7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8</w:t>
            </w:r>
          </w:p>
        </w:tc>
        <w:tc>
          <w:tcPr>
            <w:tcW w:w="155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气相色谱仪（</w:t>
            </w:r>
            <w:r>
              <w:rPr>
                <w:rFonts w:hint="eastAsia" w:ascii="仿宋_GB2312" w:hAnsi="Times New Roman" w:eastAsia="仿宋_GB2312" w:cs="Times New Roman"/>
                <w:color w:val="000000"/>
                <w:kern w:val="0"/>
                <w:sz w:val="24"/>
                <w:szCs w:val="24"/>
                <w:lang w:val="en-US" w:eastAsia="zh-CN" w:bidi="ar"/>
              </w:rPr>
              <w:t>FID</w:t>
            </w:r>
            <w:r>
              <w:rPr>
                <w:rFonts w:hint="eastAsia" w:ascii="仿宋_GB2312" w:hAnsi="Times New Roman" w:eastAsia="仿宋_GB2312" w:cs="Times New Roman"/>
                <w:color w:val="000000"/>
                <w:kern w:val="0"/>
                <w:sz w:val="24"/>
                <w:szCs w:val="24"/>
                <w:lang w:bidi="ar"/>
              </w:rPr>
              <w:t>）</w:t>
            </w:r>
          </w:p>
        </w:tc>
        <w:tc>
          <w:tcPr>
            <w:tcW w:w="1225"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安捷伦/7890B</w:t>
            </w:r>
          </w:p>
        </w:tc>
        <w:tc>
          <w:tcPr>
            <w:tcW w:w="3409" w:type="dxa"/>
            <w:vAlign w:val="center"/>
          </w:tcPr>
          <w:p>
            <w:pPr>
              <w:jc w:val="left"/>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气相色谱 (GC) 是众多应用领域的科研人员进行分析测试或研究的宝贵技术，包括化工、能源、环境、食品与饮料、法医学、制药等。火焰离子化检测器 (FID) 因其可靠性、通用性和易用性而成为气相色谱中使用极为广泛的检测器。该检测器能够对几乎任何有机化合物有响应，而对常见的载气产生很少或不产生信号。</w:t>
            </w:r>
          </w:p>
        </w:tc>
        <w:tc>
          <w:tcPr>
            <w:tcW w:w="1066" w:type="dxa"/>
            <w:vAlign w:val="center"/>
          </w:tcPr>
          <w:p>
            <w:pPr>
              <w:widowControl/>
              <w:jc w:val="center"/>
              <w:textAlignment w:val="center"/>
              <w:rPr>
                <w:rFonts w:hint="eastAsia" w:ascii="仿宋_GB2312" w:hAnsi="Times New Roman" w:eastAsia="仿宋_GB2312" w:cs="Times New Roman"/>
                <w:color w:val="000000"/>
                <w:kern w:val="2"/>
                <w:sz w:val="24"/>
                <w:szCs w:val="24"/>
                <w:lang w:val="en-US" w:eastAsia="zh-CN" w:bidi="ar-SA"/>
              </w:rPr>
            </w:pPr>
            <w:r>
              <w:rPr>
                <w:rFonts w:hint="eastAsia" w:ascii="仿宋_GB2312" w:hAnsi="Times New Roman" w:eastAsia="仿宋_GB2312" w:cs="Times New Roman"/>
                <w:color w:val="000000"/>
                <w:kern w:val="0"/>
                <w:sz w:val="24"/>
                <w:szCs w:val="24"/>
                <w:lang w:bidi="ar"/>
              </w:rPr>
              <w:t>B2-512</w:t>
            </w:r>
          </w:p>
        </w:tc>
        <w:tc>
          <w:tcPr>
            <w:tcW w:w="85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2</w:t>
            </w:r>
          </w:p>
        </w:tc>
        <w:tc>
          <w:tcPr>
            <w:tcW w:w="1572"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实验实训教学中心</w:t>
            </w:r>
          </w:p>
        </w:tc>
        <w:tc>
          <w:tcPr>
            <w:tcW w:w="1225" w:type="dxa"/>
            <w:vAlign w:val="center"/>
          </w:tcPr>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王先桂</w:t>
            </w:r>
          </w:p>
        </w:tc>
        <w:tc>
          <w:tcPr>
            <w:tcW w:w="1573" w:type="dxa"/>
            <w:vAlign w:val="center"/>
          </w:tcPr>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15985146237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7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9</w:t>
            </w:r>
          </w:p>
        </w:tc>
        <w:tc>
          <w:tcPr>
            <w:tcW w:w="155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气相色谱仪（</w:t>
            </w:r>
            <w:r>
              <w:rPr>
                <w:rFonts w:hint="eastAsia" w:ascii="仿宋_GB2312" w:hAnsi="Times New Roman" w:eastAsia="仿宋_GB2312" w:cs="Times New Roman"/>
                <w:color w:val="000000"/>
                <w:kern w:val="0"/>
                <w:sz w:val="24"/>
                <w:szCs w:val="24"/>
                <w:lang w:val="en-US" w:eastAsia="zh-CN" w:bidi="ar"/>
              </w:rPr>
              <w:t>ECD</w:t>
            </w:r>
            <w:r>
              <w:rPr>
                <w:rFonts w:hint="eastAsia" w:ascii="仿宋_GB2312" w:hAnsi="Times New Roman" w:eastAsia="仿宋_GB2312" w:cs="Times New Roman"/>
                <w:color w:val="000000"/>
                <w:kern w:val="0"/>
                <w:sz w:val="24"/>
                <w:szCs w:val="24"/>
                <w:lang w:bidi="ar"/>
              </w:rPr>
              <w:t>）</w:t>
            </w:r>
          </w:p>
        </w:tc>
        <w:tc>
          <w:tcPr>
            <w:tcW w:w="1225"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安捷伦/7890B</w:t>
            </w:r>
          </w:p>
        </w:tc>
        <w:tc>
          <w:tcPr>
            <w:tcW w:w="3409" w:type="dxa"/>
            <w:vAlign w:val="center"/>
          </w:tcPr>
          <w:p>
            <w:pPr>
              <w:jc w:val="left"/>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气相色谱 (GC) 是众多应用领域的科研人员进行分析测试或研究的宝贵技术，包括化工、能源、环境、食品与饮料、法医学、制药等。安捷伦微电子捕获检测器 (micro-ECD) 作为安捷伦气相色谱系统的一部分，可提供卤代有机化合物和芳香族污染物的痕量分析。</w:t>
            </w:r>
          </w:p>
        </w:tc>
        <w:tc>
          <w:tcPr>
            <w:tcW w:w="1066" w:type="dxa"/>
            <w:vAlign w:val="center"/>
          </w:tcPr>
          <w:p>
            <w:pPr>
              <w:widowControl/>
              <w:jc w:val="center"/>
              <w:textAlignment w:val="center"/>
              <w:rPr>
                <w:rFonts w:hint="eastAsia" w:ascii="仿宋_GB2312" w:hAnsi="Times New Roman" w:eastAsia="仿宋_GB2312" w:cs="Times New Roman"/>
                <w:color w:val="000000"/>
                <w:kern w:val="2"/>
                <w:sz w:val="24"/>
                <w:szCs w:val="24"/>
                <w:lang w:val="en-US" w:eastAsia="zh-CN" w:bidi="ar-SA"/>
              </w:rPr>
            </w:pPr>
            <w:r>
              <w:rPr>
                <w:rFonts w:hint="eastAsia" w:ascii="仿宋_GB2312" w:hAnsi="Times New Roman" w:eastAsia="仿宋_GB2312" w:cs="Times New Roman"/>
                <w:color w:val="000000"/>
                <w:kern w:val="0"/>
                <w:sz w:val="24"/>
                <w:szCs w:val="24"/>
                <w:lang w:bidi="ar"/>
              </w:rPr>
              <w:t>B2-512</w:t>
            </w:r>
          </w:p>
        </w:tc>
        <w:tc>
          <w:tcPr>
            <w:tcW w:w="85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1</w:t>
            </w:r>
          </w:p>
        </w:tc>
        <w:tc>
          <w:tcPr>
            <w:tcW w:w="1572"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实验实训教学中心</w:t>
            </w:r>
          </w:p>
        </w:tc>
        <w:tc>
          <w:tcPr>
            <w:tcW w:w="1225" w:type="dxa"/>
            <w:vAlign w:val="center"/>
          </w:tcPr>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杨宸</w:t>
            </w:r>
          </w:p>
        </w:tc>
        <w:tc>
          <w:tcPr>
            <w:tcW w:w="1573" w:type="dxa"/>
            <w:vAlign w:val="center"/>
          </w:tcPr>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15519210195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7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10</w:t>
            </w:r>
          </w:p>
        </w:tc>
        <w:tc>
          <w:tcPr>
            <w:tcW w:w="155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实时荧光定量PCR</w:t>
            </w:r>
          </w:p>
        </w:tc>
        <w:tc>
          <w:tcPr>
            <w:tcW w:w="1225"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ABIQuantStudio3</w:t>
            </w:r>
          </w:p>
        </w:tc>
        <w:tc>
          <w:tcPr>
            <w:tcW w:w="3409" w:type="dxa"/>
            <w:vAlign w:val="center"/>
          </w:tcPr>
          <w:p>
            <w:pPr>
              <w:jc w:val="left"/>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广泛应用于（1）分子生物学研究：检测基因的表达水平；（2）食品安全检测：微生物、转基因等检测；（3）分子诊断：动物疾病检测、临床疾病诊断。</w:t>
            </w:r>
          </w:p>
        </w:tc>
        <w:tc>
          <w:tcPr>
            <w:tcW w:w="1066" w:type="dxa"/>
            <w:vAlign w:val="center"/>
          </w:tcPr>
          <w:p>
            <w:pPr>
              <w:jc w:val="center"/>
              <w:rPr>
                <w:rFonts w:hint="eastAsia" w:ascii="仿宋_GB2312" w:hAnsi="Times New Roman" w:eastAsia="仿宋_GB2312" w:cs="Times New Roman"/>
                <w:color w:val="000000"/>
                <w:kern w:val="2"/>
                <w:sz w:val="24"/>
                <w:szCs w:val="24"/>
                <w:lang w:val="en-US" w:eastAsia="zh-CN" w:bidi="ar-SA"/>
              </w:rPr>
            </w:pPr>
            <w:r>
              <w:rPr>
                <w:rFonts w:hint="eastAsia" w:ascii="仿宋_GB2312" w:hAnsi="Times New Roman" w:eastAsia="仿宋_GB2312" w:cs="Times New Roman"/>
                <w:color w:val="000000"/>
                <w:sz w:val="24"/>
                <w:szCs w:val="24"/>
                <w:lang w:val="en-US" w:eastAsia="zh-CN"/>
              </w:rPr>
              <w:t>B2-215</w:t>
            </w:r>
          </w:p>
        </w:tc>
        <w:tc>
          <w:tcPr>
            <w:tcW w:w="85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1</w:t>
            </w:r>
          </w:p>
        </w:tc>
        <w:tc>
          <w:tcPr>
            <w:tcW w:w="1572"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酿酒工程系</w:t>
            </w:r>
          </w:p>
        </w:tc>
        <w:tc>
          <w:tcPr>
            <w:tcW w:w="1225" w:type="dxa"/>
            <w:vAlign w:val="center"/>
          </w:tcPr>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李红霞</w:t>
            </w:r>
          </w:p>
        </w:tc>
        <w:tc>
          <w:tcPr>
            <w:tcW w:w="1573" w:type="dxa"/>
            <w:vAlign w:val="center"/>
          </w:tcPr>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19117626233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7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11</w:t>
            </w:r>
          </w:p>
        </w:tc>
        <w:tc>
          <w:tcPr>
            <w:tcW w:w="155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全自动凝胶成像分析系统</w:t>
            </w:r>
          </w:p>
        </w:tc>
        <w:tc>
          <w:tcPr>
            <w:tcW w:w="1225"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美国Bio-Red、GelDoc、XR+</w:t>
            </w:r>
          </w:p>
        </w:tc>
        <w:tc>
          <w:tcPr>
            <w:tcW w:w="3409" w:type="dxa"/>
            <w:vAlign w:val="center"/>
          </w:tcPr>
          <w:p>
            <w:pPr>
              <w:jc w:val="left"/>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用于对核酸或蛋白凝胶电泳结果的成像分析，使电泳结果条带可视化。</w:t>
            </w:r>
          </w:p>
        </w:tc>
        <w:tc>
          <w:tcPr>
            <w:tcW w:w="1066" w:type="dxa"/>
            <w:vAlign w:val="center"/>
          </w:tcPr>
          <w:p>
            <w:pPr>
              <w:jc w:val="center"/>
              <w:rPr>
                <w:rFonts w:hint="eastAsia" w:ascii="仿宋_GB2312" w:hAnsi="Times New Roman" w:eastAsia="仿宋_GB2312" w:cs="Times New Roman"/>
                <w:color w:val="000000"/>
                <w:kern w:val="2"/>
                <w:sz w:val="24"/>
                <w:szCs w:val="24"/>
                <w:lang w:val="en-US" w:eastAsia="zh-CN" w:bidi="ar-SA"/>
              </w:rPr>
            </w:pPr>
            <w:r>
              <w:rPr>
                <w:rFonts w:hint="eastAsia" w:ascii="仿宋_GB2312" w:hAnsi="Times New Roman" w:eastAsia="仿宋_GB2312" w:cs="Times New Roman"/>
                <w:color w:val="000000"/>
                <w:sz w:val="24"/>
                <w:szCs w:val="24"/>
                <w:lang w:val="en-US" w:eastAsia="zh-CN"/>
              </w:rPr>
              <w:t>B2-215</w:t>
            </w:r>
          </w:p>
        </w:tc>
        <w:tc>
          <w:tcPr>
            <w:tcW w:w="85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1</w:t>
            </w:r>
          </w:p>
        </w:tc>
        <w:tc>
          <w:tcPr>
            <w:tcW w:w="1572"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酿酒工程系</w:t>
            </w:r>
          </w:p>
        </w:tc>
        <w:tc>
          <w:tcPr>
            <w:tcW w:w="1225" w:type="dxa"/>
            <w:vAlign w:val="center"/>
          </w:tcPr>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李红霞</w:t>
            </w:r>
          </w:p>
        </w:tc>
        <w:tc>
          <w:tcPr>
            <w:tcW w:w="1573" w:type="dxa"/>
            <w:vAlign w:val="center"/>
          </w:tcPr>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19117626233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7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12</w:t>
            </w:r>
          </w:p>
        </w:tc>
        <w:tc>
          <w:tcPr>
            <w:tcW w:w="155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喷雾干燥机</w:t>
            </w:r>
          </w:p>
        </w:tc>
        <w:tc>
          <w:tcPr>
            <w:tcW w:w="1225"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上海顺仪</w:t>
            </w:r>
          </w:p>
        </w:tc>
        <w:tc>
          <w:tcPr>
            <w:tcW w:w="3409" w:type="dxa"/>
            <w:vAlign w:val="center"/>
          </w:tcPr>
          <w:p>
            <w:pPr>
              <w:jc w:val="left"/>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适用于悬浮液体及高粘度物料或固含量液体的喷雾干燥；应用于食品、医药品、有机化学提取领域、无机化学领域等。</w:t>
            </w:r>
          </w:p>
        </w:tc>
        <w:tc>
          <w:tcPr>
            <w:tcW w:w="1066" w:type="dxa"/>
            <w:vAlign w:val="center"/>
          </w:tcPr>
          <w:p>
            <w:pPr>
              <w:jc w:val="center"/>
              <w:rPr>
                <w:rFonts w:hint="eastAsia" w:ascii="仿宋_GB2312" w:hAnsi="Times New Roman" w:eastAsia="仿宋_GB2312" w:cs="Times New Roman"/>
                <w:color w:val="000000"/>
                <w:kern w:val="2"/>
                <w:sz w:val="24"/>
                <w:szCs w:val="24"/>
                <w:lang w:val="en-US" w:eastAsia="zh-CN" w:bidi="ar-SA"/>
              </w:rPr>
            </w:pPr>
            <w:r>
              <w:rPr>
                <w:rFonts w:hint="eastAsia" w:ascii="仿宋_GB2312" w:hAnsi="Times New Roman" w:eastAsia="仿宋_GB2312" w:cs="Times New Roman"/>
                <w:color w:val="000000"/>
                <w:sz w:val="24"/>
                <w:szCs w:val="24"/>
                <w:lang w:val="en-US" w:eastAsia="zh-CN"/>
              </w:rPr>
              <w:t>B2-515</w:t>
            </w:r>
          </w:p>
        </w:tc>
        <w:tc>
          <w:tcPr>
            <w:tcW w:w="85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1</w:t>
            </w:r>
          </w:p>
        </w:tc>
        <w:tc>
          <w:tcPr>
            <w:tcW w:w="1572"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酿酒工程系</w:t>
            </w:r>
          </w:p>
        </w:tc>
        <w:tc>
          <w:tcPr>
            <w:tcW w:w="1225" w:type="dxa"/>
            <w:vAlign w:val="center"/>
          </w:tcPr>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杨红丽</w:t>
            </w:r>
          </w:p>
        </w:tc>
        <w:tc>
          <w:tcPr>
            <w:tcW w:w="1573" w:type="dxa"/>
            <w:vAlign w:val="center"/>
          </w:tcPr>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13518702201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7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13</w:t>
            </w:r>
          </w:p>
        </w:tc>
        <w:tc>
          <w:tcPr>
            <w:tcW w:w="155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小型无粉尘精细超微粉碎机</w:t>
            </w:r>
          </w:p>
        </w:tc>
        <w:tc>
          <w:tcPr>
            <w:tcW w:w="1225"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台湾弘荃</w:t>
            </w:r>
          </w:p>
        </w:tc>
        <w:tc>
          <w:tcPr>
            <w:tcW w:w="3409" w:type="dxa"/>
            <w:vAlign w:val="center"/>
          </w:tcPr>
          <w:p>
            <w:pPr>
              <w:jc w:val="left"/>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广泛应用于食品、医药、化工原料、电子材料等领域的超细粉碎。</w:t>
            </w:r>
          </w:p>
        </w:tc>
        <w:tc>
          <w:tcPr>
            <w:tcW w:w="1066" w:type="dxa"/>
            <w:vAlign w:val="center"/>
          </w:tcPr>
          <w:p>
            <w:pPr>
              <w:jc w:val="center"/>
              <w:rPr>
                <w:rFonts w:hint="eastAsia" w:ascii="仿宋_GB2312" w:hAnsi="Times New Roman" w:eastAsia="仿宋_GB2312" w:cs="Times New Roman"/>
                <w:color w:val="000000"/>
                <w:kern w:val="2"/>
                <w:sz w:val="24"/>
                <w:szCs w:val="24"/>
                <w:lang w:val="en-US" w:eastAsia="zh-CN" w:bidi="ar-SA"/>
              </w:rPr>
            </w:pPr>
            <w:r>
              <w:rPr>
                <w:rFonts w:hint="eastAsia" w:ascii="Times New Roman" w:hAnsi="Times New Roman" w:eastAsia="宋体" w:cs="Times New Roman"/>
                <w:color w:val="000000"/>
                <w:sz w:val="24"/>
                <w:szCs w:val="24"/>
                <w:vertAlign w:val="baseline"/>
                <w:lang w:val="en-US" w:eastAsia="zh-CN"/>
              </w:rPr>
              <w:t>B2-519</w:t>
            </w:r>
          </w:p>
        </w:tc>
        <w:tc>
          <w:tcPr>
            <w:tcW w:w="850" w:type="dxa"/>
            <w:vAlign w:val="center"/>
          </w:tcPr>
          <w:p>
            <w:pPr>
              <w:keepNext w:val="0"/>
              <w:keepLines w:val="0"/>
              <w:widowControl/>
              <w:suppressLineNumbers w:val="0"/>
              <w:jc w:val="center"/>
              <w:textAlignment w:val="center"/>
              <w:rPr>
                <w:rFonts w:hint="eastAsia" w:ascii="仿宋_GB2312" w:hAnsi="Times New Roman" w:eastAsia="仿宋_GB2312" w:cs="Times New Roman"/>
                <w:color w:val="000000"/>
                <w:sz w:val="24"/>
                <w:szCs w:val="24"/>
                <w:lang w:val="en-US" w:eastAsia="zh-CN"/>
              </w:rPr>
            </w:pPr>
            <w:r>
              <w:rPr>
                <w:rFonts w:hint="eastAsia" w:ascii="Times New Roman" w:hAnsi="Times New Roman" w:eastAsia="宋体" w:cs="Times New Roman"/>
                <w:i w:val="0"/>
                <w:iCs w:val="0"/>
                <w:color w:val="000000"/>
                <w:kern w:val="0"/>
                <w:sz w:val="24"/>
                <w:szCs w:val="24"/>
                <w:u w:val="none"/>
                <w:lang w:val="en-US" w:eastAsia="zh-CN" w:bidi="ar"/>
              </w:rPr>
              <w:t>2</w:t>
            </w:r>
          </w:p>
        </w:tc>
        <w:tc>
          <w:tcPr>
            <w:tcW w:w="1572" w:type="dxa"/>
            <w:vAlign w:val="center"/>
          </w:tcPr>
          <w:p>
            <w:pPr>
              <w:widowControl/>
              <w:jc w:val="center"/>
              <w:textAlignment w:val="center"/>
              <w:rPr>
                <w:rFonts w:hint="eastAsia" w:ascii="仿宋_GB2312" w:hAnsi="Times New Roman" w:eastAsia="仿宋_GB2312" w:cs="Times New Roman"/>
                <w:color w:val="000000"/>
                <w:kern w:val="0"/>
                <w:sz w:val="24"/>
                <w:szCs w:val="24"/>
                <w:lang w:bidi="ar"/>
              </w:rPr>
            </w:pPr>
            <w:r>
              <w:rPr>
                <w:rFonts w:hint="default" w:ascii="仿宋_GB2312" w:hAnsi="Times New Roman" w:eastAsia="仿宋_GB2312" w:cs="Times New Roman"/>
                <w:color w:val="000000"/>
                <w:kern w:val="0"/>
                <w:sz w:val="24"/>
                <w:szCs w:val="24"/>
                <w:lang w:val="en-US" w:eastAsia="zh-CN" w:bidi="ar"/>
              </w:rPr>
              <w:t>酿酒工程系</w:t>
            </w:r>
          </w:p>
        </w:tc>
        <w:tc>
          <w:tcPr>
            <w:tcW w:w="1225" w:type="dxa"/>
            <w:vAlign w:val="center"/>
          </w:tcPr>
          <w:p>
            <w:pPr>
              <w:widowControl/>
              <w:jc w:val="center"/>
              <w:textAlignment w:val="center"/>
              <w:rPr>
                <w:rFonts w:hint="eastAsia" w:ascii="仿宋_GB2312" w:hAnsi="Times New Roman" w:eastAsia="仿宋_GB2312" w:cs="Times New Roman"/>
                <w:color w:val="000000"/>
                <w:kern w:val="0"/>
                <w:sz w:val="24"/>
                <w:szCs w:val="24"/>
                <w:lang w:bidi="ar"/>
              </w:rPr>
            </w:pPr>
            <w:r>
              <w:rPr>
                <w:rFonts w:hint="eastAsia" w:ascii="仿宋_GB2312" w:hAnsi="Times New Roman" w:eastAsia="仿宋_GB2312" w:cs="Times New Roman"/>
                <w:color w:val="000000"/>
                <w:kern w:val="0"/>
                <w:sz w:val="24"/>
                <w:szCs w:val="24"/>
                <w:lang w:val="en-US" w:eastAsia="zh-CN" w:bidi="ar"/>
              </w:rPr>
              <w:t>赵益梅</w:t>
            </w:r>
          </w:p>
        </w:tc>
        <w:tc>
          <w:tcPr>
            <w:tcW w:w="1573" w:type="dxa"/>
            <w:vAlign w:val="center"/>
          </w:tcPr>
          <w:p>
            <w:pPr>
              <w:widowControl/>
              <w:jc w:val="center"/>
              <w:textAlignment w:val="center"/>
              <w:rPr>
                <w:rFonts w:hint="eastAsia" w:ascii="仿宋_GB2312" w:hAnsi="Times New Roman" w:eastAsia="仿宋_GB2312" w:cs="Times New Roman"/>
                <w:color w:val="000000"/>
                <w:kern w:val="0"/>
                <w:sz w:val="24"/>
                <w:szCs w:val="24"/>
                <w:lang w:bidi="ar"/>
              </w:rPr>
            </w:pPr>
            <w:r>
              <w:rPr>
                <w:rFonts w:hint="eastAsia" w:ascii="仿宋_GB2312" w:hAnsi="Times New Roman" w:eastAsia="仿宋_GB2312" w:cs="Times New Roman"/>
                <w:color w:val="000000"/>
                <w:kern w:val="0"/>
                <w:sz w:val="24"/>
                <w:szCs w:val="24"/>
                <w:lang w:val="en-US" w:eastAsia="zh-CN" w:bidi="ar"/>
              </w:rPr>
              <w:t>15184392869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7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14</w:t>
            </w:r>
          </w:p>
        </w:tc>
        <w:tc>
          <w:tcPr>
            <w:tcW w:w="155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全自动凝胶成像分析系统</w:t>
            </w:r>
          </w:p>
        </w:tc>
        <w:tc>
          <w:tcPr>
            <w:tcW w:w="1225"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E-Gellmager（紫外）</w:t>
            </w:r>
          </w:p>
        </w:tc>
        <w:tc>
          <w:tcPr>
            <w:tcW w:w="3409" w:type="dxa"/>
            <w:vAlign w:val="center"/>
          </w:tcPr>
          <w:p>
            <w:pPr>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eastAsia="zh-CN"/>
              </w:rPr>
              <w:t>用于对核酸或蛋白质凝胶电泳结果的成像分析，使电泳结果条带可视化。</w:t>
            </w:r>
          </w:p>
        </w:tc>
        <w:tc>
          <w:tcPr>
            <w:tcW w:w="1066" w:type="dxa"/>
            <w:vAlign w:val="center"/>
          </w:tcPr>
          <w:p>
            <w:pPr>
              <w:jc w:val="center"/>
              <w:rPr>
                <w:rFonts w:hint="eastAsia" w:ascii="仿宋_GB2312" w:hAnsi="Times New Roman" w:eastAsia="仿宋_GB2312" w:cs="Times New Roman"/>
                <w:color w:val="000000"/>
                <w:kern w:val="2"/>
                <w:sz w:val="24"/>
                <w:szCs w:val="24"/>
                <w:lang w:val="en-US" w:eastAsia="zh-CN" w:bidi="ar-SA"/>
              </w:rPr>
            </w:pPr>
            <w:r>
              <w:rPr>
                <w:rFonts w:hint="eastAsia" w:ascii="仿宋_GB2312" w:hAnsi="Times New Roman" w:eastAsia="仿宋_GB2312" w:cs="Times New Roman"/>
                <w:color w:val="000000"/>
                <w:sz w:val="24"/>
                <w:szCs w:val="24"/>
                <w:lang w:val="en-US" w:eastAsia="zh-CN"/>
              </w:rPr>
              <w:t>B2-</w:t>
            </w:r>
            <w:r>
              <w:rPr>
                <w:rFonts w:hint="eastAsia" w:ascii="仿宋_GB2312" w:hAnsi="Times New Roman" w:eastAsia="仿宋_GB2312" w:cs="Times New Roman"/>
                <w:color w:val="000000"/>
                <w:sz w:val="24"/>
                <w:szCs w:val="24"/>
              </w:rPr>
              <w:t>216</w:t>
            </w:r>
          </w:p>
        </w:tc>
        <w:tc>
          <w:tcPr>
            <w:tcW w:w="85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1</w:t>
            </w:r>
          </w:p>
        </w:tc>
        <w:tc>
          <w:tcPr>
            <w:tcW w:w="1572"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酿酒工程系</w:t>
            </w:r>
          </w:p>
        </w:tc>
        <w:tc>
          <w:tcPr>
            <w:tcW w:w="1225" w:type="dxa"/>
            <w:vAlign w:val="center"/>
          </w:tcPr>
          <w:p>
            <w:pPr>
              <w:jc w:val="center"/>
              <w:rPr>
                <w:rFonts w:hint="eastAsia" w:ascii="仿宋_GB2312" w:hAnsi="Times New Roman" w:eastAsia="仿宋_GB2312" w:cs="Times New Roman"/>
                <w:color w:val="000000"/>
                <w:sz w:val="24"/>
                <w:szCs w:val="24"/>
                <w:lang w:val="en-US" w:eastAsia="zh-CN"/>
              </w:rPr>
            </w:pPr>
            <w:r>
              <w:rPr>
                <w:rFonts w:hint="eastAsia" w:ascii="仿宋_GB2312" w:hAnsi="Times New Roman" w:eastAsia="仿宋_GB2312" w:cs="Times New Roman"/>
                <w:color w:val="000000"/>
                <w:sz w:val="24"/>
                <w:szCs w:val="24"/>
                <w:lang w:val="en-US" w:eastAsia="zh-CN"/>
              </w:rPr>
              <w:t>张阳</w:t>
            </w:r>
          </w:p>
        </w:tc>
        <w:tc>
          <w:tcPr>
            <w:tcW w:w="1573" w:type="dxa"/>
            <w:vAlign w:val="center"/>
          </w:tcPr>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18009223575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7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15</w:t>
            </w:r>
          </w:p>
        </w:tc>
        <w:tc>
          <w:tcPr>
            <w:tcW w:w="155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多通道生物质合成气转化装置</w:t>
            </w:r>
          </w:p>
        </w:tc>
        <w:tc>
          <w:tcPr>
            <w:tcW w:w="1225"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天津先权/WFSM-3060</w:t>
            </w:r>
          </w:p>
        </w:tc>
        <w:tc>
          <w:tcPr>
            <w:tcW w:w="3409" w:type="dxa"/>
            <w:vAlign w:val="center"/>
          </w:tcPr>
          <w:p>
            <w:pPr>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eastAsia="zh-CN"/>
              </w:rPr>
              <w:t>可广泛的在石油化工、化工化学、生物医药及纳米催化剂研究等领域的科研与教学使用，是一套独立的、较完整的、由计算机系统工程设计的催化剂反应评价装置。可以做连续流动反应—色谱法、脉冲—色谱法、程序升温—色谱法评价，并可色质连用。装置可做气固、液固、气液固反应。</w:t>
            </w:r>
          </w:p>
        </w:tc>
        <w:tc>
          <w:tcPr>
            <w:tcW w:w="1066" w:type="dxa"/>
            <w:vAlign w:val="center"/>
          </w:tcPr>
          <w:p>
            <w:pPr>
              <w:jc w:val="center"/>
              <w:rPr>
                <w:rFonts w:hint="eastAsia" w:ascii="仿宋_GB2312" w:hAnsi="Times New Roman" w:eastAsia="仿宋_GB2312" w:cs="Times New Roman"/>
                <w:color w:val="000000"/>
                <w:kern w:val="2"/>
                <w:sz w:val="24"/>
                <w:szCs w:val="24"/>
                <w:lang w:val="en-US" w:eastAsia="zh-CN" w:bidi="ar-SA"/>
              </w:rPr>
            </w:pPr>
            <w:r>
              <w:rPr>
                <w:rFonts w:hint="eastAsia" w:ascii="仿宋_GB2312" w:hAnsi="Times New Roman" w:eastAsia="仿宋_GB2312" w:cs="Times New Roman"/>
                <w:color w:val="000000"/>
                <w:sz w:val="24"/>
                <w:szCs w:val="24"/>
              </w:rPr>
              <w:t>B2-302</w:t>
            </w:r>
          </w:p>
        </w:tc>
        <w:tc>
          <w:tcPr>
            <w:tcW w:w="85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1</w:t>
            </w:r>
          </w:p>
        </w:tc>
        <w:tc>
          <w:tcPr>
            <w:tcW w:w="1572"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食品科学与工程系</w:t>
            </w:r>
          </w:p>
        </w:tc>
        <w:tc>
          <w:tcPr>
            <w:tcW w:w="1225" w:type="dxa"/>
            <w:vAlign w:val="center"/>
          </w:tcPr>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喻士瑞</w:t>
            </w:r>
          </w:p>
        </w:tc>
        <w:tc>
          <w:tcPr>
            <w:tcW w:w="1573" w:type="dxa"/>
            <w:vAlign w:val="center"/>
          </w:tcPr>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18585429528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7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16</w:t>
            </w:r>
          </w:p>
        </w:tc>
        <w:tc>
          <w:tcPr>
            <w:tcW w:w="1550" w:type="dxa"/>
            <w:vAlign w:val="center"/>
          </w:tcPr>
          <w:p>
            <w:pPr>
              <w:widowControl/>
              <w:jc w:val="center"/>
              <w:textAlignment w:val="center"/>
              <w:rPr>
                <w:rFonts w:ascii="仿宋_GB2312" w:hAnsi="Times New Roman" w:eastAsia="仿宋_GB2312" w:cs="Times New Roman"/>
                <w:color w:val="000000"/>
                <w:kern w:val="0"/>
                <w:sz w:val="24"/>
                <w:szCs w:val="24"/>
                <w:lang w:bidi="ar"/>
              </w:rPr>
            </w:pPr>
            <w:r>
              <w:rPr>
                <w:rFonts w:hint="eastAsia" w:ascii="仿宋_GB2312" w:hAnsi="Times New Roman" w:eastAsia="仿宋_GB2312" w:cs="Times New Roman"/>
                <w:color w:val="000000"/>
                <w:kern w:val="0"/>
                <w:sz w:val="24"/>
                <w:szCs w:val="24"/>
                <w:lang w:bidi="ar"/>
              </w:rPr>
              <w:t>质构仪</w:t>
            </w:r>
          </w:p>
        </w:tc>
        <w:tc>
          <w:tcPr>
            <w:tcW w:w="1225"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上海腾拔/UniversalTA</w:t>
            </w:r>
          </w:p>
        </w:tc>
        <w:tc>
          <w:tcPr>
            <w:tcW w:w="3409" w:type="dxa"/>
            <w:vAlign w:val="center"/>
          </w:tcPr>
          <w:p>
            <w:pPr>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eastAsia="zh-CN"/>
              </w:rPr>
              <w:t>用于</w:t>
            </w:r>
            <w:r>
              <w:rPr>
                <w:rFonts w:hint="default" w:ascii="Times New Roman" w:hAnsi="Times New Roman" w:eastAsia="仿宋_GB2312" w:cs="Times New Roman"/>
                <w:color w:val="000000"/>
                <w:sz w:val="24"/>
                <w:szCs w:val="24"/>
              </w:rPr>
              <w:t>检测不同食品的硬度、脆性、弹性、回弹力、粘合性、粘结力、粘稠度、弯曲能力、破裂/断裂力、酥脆性、脆度、咀嚼性、胶粘性、拉伸强度、延展性等。</w:t>
            </w:r>
          </w:p>
        </w:tc>
        <w:tc>
          <w:tcPr>
            <w:tcW w:w="1066" w:type="dxa"/>
            <w:vAlign w:val="center"/>
          </w:tcPr>
          <w:p>
            <w:pPr>
              <w:jc w:val="center"/>
              <w:rPr>
                <w:rFonts w:hint="eastAsia" w:ascii="仿宋_GB2312" w:hAnsi="Times New Roman" w:eastAsia="仿宋_GB2312" w:cs="Times New Roman"/>
                <w:color w:val="000000"/>
                <w:kern w:val="2"/>
                <w:sz w:val="24"/>
                <w:szCs w:val="24"/>
                <w:lang w:val="en-US" w:eastAsia="zh-CN" w:bidi="ar-SA"/>
              </w:rPr>
            </w:pPr>
            <w:r>
              <w:rPr>
                <w:rFonts w:hint="eastAsia" w:ascii="仿宋_GB2312" w:hAnsi="Times New Roman" w:eastAsia="仿宋_GB2312" w:cs="Times New Roman"/>
                <w:color w:val="000000"/>
                <w:sz w:val="24"/>
                <w:szCs w:val="24"/>
              </w:rPr>
              <w:t>B2-201</w:t>
            </w:r>
          </w:p>
        </w:tc>
        <w:tc>
          <w:tcPr>
            <w:tcW w:w="85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1</w:t>
            </w:r>
          </w:p>
        </w:tc>
        <w:tc>
          <w:tcPr>
            <w:tcW w:w="1572"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食品科学与工程系</w:t>
            </w:r>
          </w:p>
        </w:tc>
        <w:tc>
          <w:tcPr>
            <w:tcW w:w="1225" w:type="dxa"/>
            <w:vAlign w:val="center"/>
          </w:tcPr>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毕韬韬</w:t>
            </w:r>
          </w:p>
        </w:tc>
        <w:tc>
          <w:tcPr>
            <w:tcW w:w="1573" w:type="dxa"/>
            <w:vAlign w:val="center"/>
          </w:tcPr>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15239599181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7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17</w:t>
            </w:r>
          </w:p>
        </w:tc>
        <w:tc>
          <w:tcPr>
            <w:tcW w:w="155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喷雾冷冻干燥机</w:t>
            </w:r>
          </w:p>
        </w:tc>
        <w:tc>
          <w:tcPr>
            <w:tcW w:w="1225"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日照凯良</w:t>
            </w:r>
          </w:p>
        </w:tc>
        <w:tc>
          <w:tcPr>
            <w:tcW w:w="3409" w:type="dxa"/>
            <w:vAlign w:val="center"/>
          </w:tcPr>
          <w:p>
            <w:pPr>
              <w:jc w:val="left"/>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rPr>
              <w:t>在低温</w:t>
            </w:r>
            <w:r>
              <w:rPr>
                <w:rFonts w:hint="default" w:ascii="Times New Roman" w:hAnsi="Times New Roman" w:eastAsia="仿宋_GB2312" w:cs="Times New Roman"/>
                <w:color w:val="000000"/>
                <w:sz w:val="24"/>
                <w:szCs w:val="24"/>
                <w:lang w:eastAsia="zh-CN"/>
              </w:rPr>
              <w:t>真空下对物</w:t>
            </w:r>
            <w:r>
              <w:rPr>
                <w:rFonts w:hint="default" w:ascii="Times New Roman" w:hAnsi="Times New Roman" w:eastAsia="仿宋_GB2312" w:cs="Times New Roman"/>
                <w:color w:val="000000"/>
                <w:sz w:val="24"/>
                <w:szCs w:val="24"/>
              </w:rPr>
              <w:t>料</w:t>
            </w:r>
            <w:r>
              <w:rPr>
                <w:rFonts w:hint="default" w:ascii="Times New Roman" w:hAnsi="Times New Roman" w:eastAsia="仿宋_GB2312" w:cs="Times New Roman"/>
                <w:color w:val="000000"/>
                <w:sz w:val="24"/>
                <w:szCs w:val="24"/>
                <w:lang w:eastAsia="zh-CN"/>
              </w:rPr>
              <w:t>进行</w:t>
            </w:r>
            <w:r>
              <w:rPr>
                <w:rFonts w:hint="default" w:ascii="Times New Roman" w:hAnsi="Times New Roman" w:eastAsia="仿宋_GB2312" w:cs="Times New Roman"/>
                <w:color w:val="000000"/>
                <w:sz w:val="24"/>
                <w:szCs w:val="24"/>
              </w:rPr>
              <w:t>干燥</w:t>
            </w:r>
            <w:r>
              <w:rPr>
                <w:rFonts w:hint="default" w:ascii="Times New Roman" w:hAnsi="Times New Roman" w:eastAsia="仿宋_GB2312" w:cs="Times New Roman"/>
                <w:color w:val="000000"/>
                <w:sz w:val="24"/>
                <w:szCs w:val="24"/>
                <w:lang w:eastAsia="zh-CN"/>
              </w:rPr>
              <w:t>作业，具有干燥速度更快、低温下样品性质保持较好等特点。适用于食品、医药、材料等领域。</w:t>
            </w:r>
          </w:p>
        </w:tc>
        <w:tc>
          <w:tcPr>
            <w:tcW w:w="1066" w:type="dxa"/>
            <w:vAlign w:val="center"/>
          </w:tcPr>
          <w:p>
            <w:pPr>
              <w:jc w:val="center"/>
              <w:rPr>
                <w:rFonts w:hint="eastAsia" w:ascii="仿宋_GB2312" w:hAnsi="Times New Roman" w:eastAsia="仿宋_GB2312" w:cs="Times New Roman"/>
                <w:color w:val="000000"/>
                <w:kern w:val="2"/>
                <w:sz w:val="24"/>
                <w:szCs w:val="24"/>
                <w:lang w:val="en-US" w:eastAsia="zh-CN" w:bidi="ar-SA"/>
              </w:rPr>
            </w:pPr>
            <w:r>
              <w:rPr>
                <w:rFonts w:hint="eastAsia" w:ascii="仿宋_GB2312" w:hAnsi="Times New Roman" w:eastAsia="仿宋_GB2312" w:cs="Times New Roman"/>
                <w:color w:val="000000"/>
                <w:sz w:val="24"/>
                <w:szCs w:val="24"/>
              </w:rPr>
              <w:t>B2-107</w:t>
            </w:r>
          </w:p>
        </w:tc>
        <w:tc>
          <w:tcPr>
            <w:tcW w:w="85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1</w:t>
            </w:r>
          </w:p>
        </w:tc>
        <w:tc>
          <w:tcPr>
            <w:tcW w:w="1572" w:type="dxa"/>
            <w:vAlign w:val="center"/>
          </w:tcPr>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食品科学与工程系</w:t>
            </w:r>
          </w:p>
        </w:tc>
        <w:tc>
          <w:tcPr>
            <w:tcW w:w="1225" w:type="dxa"/>
            <w:vAlign w:val="center"/>
          </w:tcPr>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宋亚</w:t>
            </w:r>
          </w:p>
        </w:tc>
        <w:tc>
          <w:tcPr>
            <w:tcW w:w="1573" w:type="dxa"/>
            <w:vAlign w:val="center"/>
          </w:tcPr>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13874949137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870" w:type="dxa"/>
            <w:vMerge w:val="restart"/>
            <w:vAlign w:val="center"/>
          </w:tcPr>
          <w:p>
            <w:pPr>
              <w:widowControl/>
              <w:jc w:val="center"/>
              <w:textAlignment w:val="center"/>
              <w:rPr>
                <w:rFonts w:hint="eastAsia" w:ascii="仿宋_GB2312" w:hAnsi="Times New Roman" w:eastAsia="仿宋_GB2312" w:cs="Times New Roman"/>
                <w:color w:val="000000"/>
                <w:sz w:val="24"/>
                <w:szCs w:val="24"/>
                <w:lang w:val="en-US" w:eastAsia="zh-CN"/>
              </w:rPr>
            </w:pPr>
            <w:r>
              <w:rPr>
                <w:rFonts w:hint="eastAsia" w:ascii="仿宋_GB2312" w:hAnsi="Times New Roman" w:eastAsia="仿宋_GB2312" w:cs="Times New Roman"/>
                <w:color w:val="000000"/>
                <w:kern w:val="0"/>
                <w:sz w:val="24"/>
                <w:szCs w:val="24"/>
                <w:lang w:bidi="ar"/>
              </w:rPr>
              <w:t>1</w:t>
            </w:r>
            <w:r>
              <w:rPr>
                <w:rFonts w:hint="eastAsia" w:ascii="仿宋_GB2312" w:hAnsi="Times New Roman" w:eastAsia="仿宋_GB2312" w:cs="Times New Roman"/>
                <w:color w:val="000000"/>
                <w:kern w:val="0"/>
                <w:sz w:val="24"/>
                <w:szCs w:val="24"/>
                <w:lang w:val="en-US" w:eastAsia="zh-CN" w:bidi="ar"/>
              </w:rPr>
              <w:t>8</w:t>
            </w:r>
          </w:p>
        </w:tc>
        <w:tc>
          <w:tcPr>
            <w:tcW w:w="1550" w:type="dxa"/>
            <w:vMerge w:val="restart"/>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平行发酵罐</w:t>
            </w:r>
          </w:p>
        </w:tc>
        <w:tc>
          <w:tcPr>
            <w:tcW w:w="1225" w:type="dxa"/>
            <w:vMerge w:val="restart"/>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意大利Solaris</w:t>
            </w:r>
          </w:p>
        </w:tc>
        <w:tc>
          <w:tcPr>
            <w:tcW w:w="3409" w:type="dxa"/>
            <w:vMerge w:val="restart"/>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2"/>
                <w:sz w:val="24"/>
                <w:szCs w:val="24"/>
                <w:lang w:val="en-US" w:eastAsia="zh-CN" w:bidi="ar-SA"/>
              </w:rPr>
              <w:t>可用于微生物（好氧/厌氧）和细胞培养应用，测量和控制选项，包括温度、pH、d</w:t>
            </w:r>
            <w:r>
              <w:rPr>
                <w:rFonts w:hint="default" w:ascii="Times New Roman" w:hAnsi="Times New Roman" w:eastAsia="仿宋_GB2312" w:cs="Times New Roman"/>
                <w:color w:val="000000"/>
                <w:kern w:val="2"/>
                <w:sz w:val="24"/>
                <w:szCs w:val="24"/>
                <w:vertAlign w:val="baseline"/>
                <w:lang w:val="en-US" w:eastAsia="zh-CN" w:bidi="ar-SA"/>
              </w:rPr>
              <w:t>O</w:t>
            </w:r>
            <w:r>
              <w:rPr>
                <w:rFonts w:hint="default" w:ascii="Times New Roman" w:hAnsi="Times New Roman" w:eastAsia="仿宋_GB2312" w:cs="Times New Roman"/>
                <w:color w:val="000000"/>
                <w:kern w:val="2"/>
                <w:sz w:val="24"/>
                <w:szCs w:val="24"/>
                <w:vertAlign w:val="subscript"/>
                <w:lang w:val="en-US" w:eastAsia="zh-CN" w:bidi="ar-SA"/>
              </w:rPr>
              <w:t>2</w:t>
            </w:r>
            <w:r>
              <w:rPr>
                <w:rFonts w:hint="default" w:ascii="Times New Roman" w:hAnsi="Times New Roman" w:eastAsia="仿宋_GB2312" w:cs="Times New Roman"/>
                <w:color w:val="000000"/>
                <w:kern w:val="2"/>
                <w:sz w:val="24"/>
                <w:szCs w:val="24"/>
                <w:lang w:val="en-US" w:eastAsia="zh-CN" w:bidi="ar-SA"/>
              </w:rPr>
              <w:t>、dCO</w:t>
            </w:r>
            <w:r>
              <w:rPr>
                <w:rFonts w:hint="default" w:ascii="Times New Roman" w:hAnsi="Times New Roman" w:eastAsia="仿宋_GB2312" w:cs="Times New Roman"/>
                <w:color w:val="000000"/>
                <w:kern w:val="2"/>
                <w:sz w:val="24"/>
                <w:szCs w:val="24"/>
                <w:vertAlign w:val="subscript"/>
                <w:lang w:val="en-US" w:eastAsia="zh-CN" w:bidi="ar-SA"/>
              </w:rPr>
              <w:t>2</w:t>
            </w:r>
            <w:r>
              <w:rPr>
                <w:rFonts w:hint="default" w:ascii="Times New Roman" w:hAnsi="Times New Roman" w:eastAsia="仿宋_GB2312" w:cs="Times New Roman"/>
                <w:color w:val="000000"/>
                <w:kern w:val="2"/>
                <w:sz w:val="24"/>
                <w:szCs w:val="24"/>
                <w:lang w:val="en-US" w:eastAsia="zh-CN" w:bidi="ar-SA"/>
              </w:rPr>
              <w:t>、氧化还原、消泡剂、水平、电导率、重量、细胞密度（总细胞、活细胞）。适用于分批、补料分批和连续工艺。</w:t>
            </w:r>
          </w:p>
        </w:tc>
        <w:tc>
          <w:tcPr>
            <w:tcW w:w="1066" w:type="dxa"/>
            <w:vAlign w:val="center"/>
          </w:tcPr>
          <w:p>
            <w:pPr>
              <w:jc w:val="center"/>
              <w:rPr>
                <w:rFonts w:hint="eastAsia" w:ascii="仿宋_GB2312" w:hAnsi="Times New Roman" w:eastAsia="仿宋_GB2312" w:cs="Times New Roman"/>
                <w:color w:val="000000"/>
                <w:kern w:val="2"/>
                <w:sz w:val="24"/>
                <w:szCs w:val="24"/>
                <w:lang w:val="en-US" w:eastAsia="zh-CN" w:bidi="ar-SA"/>
              </w:rPr>
            </w:pPr>
            <w:r>
              <w:rPr>
                <w:rFonts w:hint="eastAsia" w:ascii="仿宋_GB2312" w:hAnsi="Times New Roman" w:eastAsia="仿宋_GB2312" w:cs="Times New Roman"/>
                <w:color w:val="000000"/>
                <w:sz w:val="24"/>
                <w:szCs w:val="24"/>
              </w:rPr>
              <w:t>B2-</w:t>
            </w:r>
            <w:r>
              <w:rPr>
                <w:rFonts w:hint="eastAsia" w:ascii="仿宋_GB2312" w:hAnsi="Times New Roman" w:eastAsia="仿宋_GB2312" w:cs="Times New Roman"/>
                <w:color w:val="000000"/>
                <w:sz w:val="24"/>
                <w:szCs w:val="24"/>
                <w:lang w:val="en-US" w:eastAsia="zh-CN"/>
              </w:rPr>
              <w:t>1</w:t>
            </w:r>
            <w:r>
              <w:rPr>
                <w:rFonts w:hint="eastAsia" w:ascii="仿宋_GB2312" w:hAnsi="Times New Roman" w:eastAsia="仿宋_GB2312" w:cs="Times New Roman"/>
                <w:color w:val="000000"/>
                <w:sz w:val="24"/>
                <w:szCs w:val="24"/>
              </w:rPr>
              <w:t>0</w:t>
            </w:r>
            <w:r>
              <w:rPr>
                <w:rFonts w:hint="eastAsia" w:ascii="仿宋_GB2312" w:hAnsi="Times New Roman" w:eastAsia="仿宋_GB2312" w:cs="Times New Roman"/>
                <w:color w:val="000000"/>
                <w:sz w:val="24"/>
                <w:szCs w:val="24"/>
                <w:lang w:val="en-US" w:eastAsia="zh-CN"/>
              </w:rPr>
              <w:t>7</w:t>
            </w:r>
          </w:p>
        </w:tc>
        <w:tc>
          <w:tcPr>
            <w:tcW w:w="85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2</w:t>
            </w:r>
          </w:p>
        </w:tc>
        <w:tc>
          <w:tcPr>
            <w:tcW w:w="1572" w:type="dxa"/>
            <w:vAlign w:val="center"/>
          </w:tcPr>
          <w:p>
            <w:pPr>
              <w:jc w:val="center"/>
              <w:rPr>
                <w:rFonts w:ascii="仿宋_GB2312" w:hAnsi="Times New Roman" w:eastAsia="仿宋_GB2312" w:cs="Times New Roman"/>
                <w:color w:val="000000"/>
                <w:kern w:val="0"/>
                <w:sz w:val="24"/>
                <w:szCs w:val="24"/>
                <w:lang w:bidi="ar"/>
              </w:rPr>
            </w:pPr>
            <w:r>
              <w:rPr>
                <w:rFonts w:hint="eastAsia" w:ascii="仿宋_GB2312" w:hAnsi="Times New Roman" w:eastAsia="仿宋_GB2312" w:cs="Times New Roman"/>
                <w:color w:val="000000"/>
                <w:sz w:val="24"/>
                <w:szCs w:val="24"/>
              </w:rPr>
              <w:t>酿酒工程系</w:t>
            </w:r>
          </w:p>
        </w:tc>
        <w:tc>
          <w:tcPr>
            <w:tcW w:w="1225" w:type="dxa"/>
            <w:vAlign w:val="center"/>
          </w:tcPr>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lang w:eastAsia="zh-CN"/>
              </w:rPr>
              <w:t>胡智慧</w:t>
            </w:r>
          </w:p>
        </w:tc>
        <w:tc>
          <w:tcPr>
            <w:tcW w:w="1573" w:type="dxa"/>
            <w:vAlign w:val="center"/>
          </w:tcPr>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lang w:val="en-US" w:eastAsia="zh-CN"/>
              </w:rPr>
              <w:t>18722183955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870" w:type="dxa"/>
            <w:vMerge w:val="continue"/>
            <w:vAlign w:val="center"/>
          </w:tcPr>
          <w:p>
            <w:pPr>
              <w:widowControl/>
              <w:jc w:val="center"/>
              <w:textAlignment w:val="center"/>
              <w:rPr>
                <w:rFonts w:ascii="仿宋_GB2312" w:hAnsi="Times New Roman" w:eastAsia="仿宋_GB2312" w:cs="Times New Roman"/>
                <w:color w:val="000000"/>
                <w:kern w:val="0"/>
                <w:sz w:val="24"/>
                <w:szCs w:val="24"/>
                <w:lang w:bidi="ar"/>
              </w:rPr>
            </w:pPr>
          </w:p>
        </w:tc>
        <w:tc>
          <w:tcPr>
            <w:tcW w:w="1550" w:type="dxa"/>
            <w:vMerge w:val="continue"/>
            <w:vAlign w:val="center"/>
          </w:tcPr>
          <w:p>
            <w:pPr>
              <w:widowControl/>
              <w:jc w:val="center"/>
              <w:textAlignment w:val="center"/>
              <w:rPr>
                <w:rFonts w:ascii="仿宋_GB2312" w:hAnsi="Times New Roman" w:eastAsia="仿宋_GB2312" w:cs="Times New Roman"/>
                <w:color w:val="000000"/>
                <w:kern w:val="0"/>
                <w:sz w:val="24"/>
                <w:szCs w:val="24"/>
                <w:lang w:bidi="ar"/>
              </w:rPr>
            </w:pPr>
          </w:p>
        </w:tc>
        <w:tc>
          <w:tcPr>
            <w:tcW w:w="1225" w:type="dxa"/>
            <w:vMerge w:val="continue"/>
            <w:vAlign w:val="center"/>
          </w:tcPr>
          <w:p>
            <w:pPr>
              <w:widowControl/>
              <w:jc w:val="center"/>
              <w:textAlignment w:val="center"/>
              <w:rPr>
                <w:rFonts w:ascii="仿宋_GB2312" w:hAnsi="Times New Roman" w:eastAsia="仿宋_GB2312" w:cs="Times New Roman"/>
                <w:color w:val="000000"/>
                <w:kern w:val="0"/>
                <w:sz w:val="24"/>
                <w:szCs w:val="24"/>
                <w:lang w:bidi="ar"/>
              </w:rPr>
            </w:pPr>
          </w:p>
        </w:tc>
        <w:tc>
          <w:tcPr>
            <w:tcW w:w="3409" w:type="dxa"/>
            <w:vMerge w:val="continue"/>
            <w:vAlign w:val="center"/>
          </w:tcPr>
          <w:p>
            <w:pPr>
              <w:jc w:val="left"/>
              <w:rPr>
                <w:rFonts w:hint="default" w:ascii="Times New Roman" w:hAnsi="Times New Roman" w:eastAsia="仿宋_GB2312" w:cs="Times New Roman"/>
                <w:color w:val="000000"/>
                <w:sz w:val="24"/>
                <w:szCs w:val="24"/>
                <w:lang w:val="en-US" w:eastAsia="zh-CN"/>
              </w:rPr>
            </w:pPr>
          </w:p>
        </w:tc>
        <w:tc>
          <w:tcPr>
            <w:tcW w:w="1066" w:type="dxa"/>
            <w:vAlign w:val="center"/>
          </w:tcPr>
          <w:p>
            <w:pPr>
              <w:jc w:val="center"/>
              <w:rPr>
                <w:rFonts w:hint="default" w:ascii="仿宋_GB2312" w:hAnsi="Times New Roman" w:eastAsia="仿宋_GB2312" w:cs="Times New Roman"/>
                <w:color w:val="000000"/>
                <w:kern w:val="2"/>
                <w:sz w:val="24"/>
                <w:szCs w:val="24"/>
                <w:lang w:val="en-US" w:eastAsia="zh-CN" w:bidi="ar-SA"/>
              </w:rPr>
            </w:pPr>
            <w:r>
              <w:rPr>
                <w:rFonts w:hint="eastAsia" w:ascii="仿宋_GB2312" w:hAnsi="Times New Roman" w:eastAsia="仿宋_GB2312" w:cs="Times New Roman"/>
                <w:color w:val="000000"/>
                <w:sz w:val="24"/>
                <w:szCs w:val="24"/>
              </w:rPr>
              <w:t>B2-</w:t>
            </w:r>
            <w:r>
              <w:rPr>
                <w:rFonts w:hint="eastAsia" w:ascii="仿宋_GB2312" w:hAnsi="Times New Roman" w:eastAsia="仿宋_GB2312" w:cs="Times New Roman"/>
                <w:color w:val="000000"/>
                <w:sz w:val="24"/>
                <w:szCs w:val="24"/>
                <w:lang w:val="en-US" w:eastAsia="zh-CN"/>
              </w:rPr>
              <w:t>409</w:t>
            </w:r>
          </w:p>
        </w:tc>
        <w:tc>
          <w:tcPr>
            <w:tcW w:w="85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2</w:t>
            </w:r>
          </w:p>
        </w:tc>
        <w:tc>
          <w:tcPr>
            <w:tcW w:w="1572" w:type="dxa"/>
            <w:vAlign w:val="center"/>
          </w:tcPr>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实验实训教学中心</w:t>
            </w:r>
          </w:p>
        </w:tc>
        <w:tc>
          <w:tcPr>
            <w:tcW w:w="1225" w:type="dxa"/>
            <w:vAlign w:val="center"/>
          </w:tcPr>
          <w:p>
            <w:pPr>
              <w:jc w:val="center"/>
              <w:rPr>
                <w:rFonts w:hint="eastAsia" w:ascii="仿宋_GB2312" w:hAnsi="Times New Roman" w:eastAsia="仿宋_GB2312" w:cs="Times New Roman"/>
                <w:color w:val="000000"/>
                <w:sz w:val="24"/>
                <w:szCs w:val="24"/>
                <w:lang w:eastAsia="zh-CN"/>
              </w:rPr>
            </w:pPr>
            <w:r>
              <w:rPr>
                <w:rFonts w:hint="eastAsia" w:ascii="仿宋_GB2312" w:hAnsi="Times New Roman" w:eastAsia="仿宋_GB2312" w:cs="Times New Roman"/>
                <w:color w:val="000000"/>
                <w:sz w:val="24"/>
                <w:szCs w:val="24"/>
              </w:rPr>
              <w:t>杨宸</w:t>
            </w:r>
          </w:p>
        </w:tc>
        <w:tc>
          <w:tcPr>
            <w:tcW w:w="1573" w:type="dxa"/>
            <w:vAlign w:val="center"/>
          </w:tcPr>
          <w:p>
            <w:pPr>
              <w:jc w:val="center"/>
              <w:rPr>
                <w:rFonts w:hint="default" w:ascii="仿宋_GB2312" w:hAnsi="Times New Roman" w:eastAsia="仿宋_GB2312" w:cs="Times New Roman"/>
                <w:color w:val="000000"/>
                <w:sz w:val="24"/>
                <w:szCs w:val="24"/>
                <w:lang w:val="en-US" w:eastAsia="zh-CN"/>
              </w:rPr>
            </w:pPr>
            <w:r>
              <w:rPr>
                <w:rFonts w:hint="eastAsia" w:ascii="仿宋_GB2312" w:hAnsi="Times New Roman" w:eastAsia="仿宋_GB2312" w:cs="Times New Roman"/>
                <w:color w:val="000000"/>
                <w:sz w:val="24"/>
                <w:szCs w:val="24"/>
              </w:rPr>
              <w:t>15519210195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70" w:type="dxa"/>
            <w:vAlign w:val="center"/>
          </w:tcPr>
          <w:p>
            <w:pPr>
              <w:widowControl/>
              <w:jc w:val="center"/>
              <w:textAlignment w:val="center"/>
              <w:rPr>
                <w:rFonts w:hint="default" w:ascii="仿宋_GB2312" w:hAnsi="Times New Roman" w:eastAsia="仿宋_GB2312" w:cs="Times New Roman"/>
                <w:color w:val="000000"/>
                <w:sz w:val="24"/>
                <w:szCs w:val="24"/>
                <w:lang w:val="en-US" w:eastAsia="zh-CN"/>
              </w:rPr>
            </w:pPr>
            <w:r>
              <w:rPr>
                <w:rFonts w:hint="eastAsia" w:ascii="仿宋_GB2312" w:hAnsi="Times New Roman" w:eastAsia="仿宋_GB2312" w:cs="Times New Roman"/>
                <w:color w:val="000000"/>
                <w:sz w:val="24"/>
                <w:szCs w:val="24"/>
                <w:lang w:val="en-US" w:eastAsia="zh-CN"/>
              </w:rPr>
              <w:t>19</w:t>
            </w:r>
          </w:p>
        </w:tc>
        <w:tc>
          <w:tcPr>
            <w:tcW w:w="155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桌面式X射线衍射仪</w:t>
            </w:r>
          </w:p>
        </w:tc>
        <w:tc>
          <w:tcPr>
            <w:tcW w:w="1225"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日本理学株式会社MiniFlex600</w:t>
            </w:r>
          </w:p>
        </w:tc>
        <w:tc>
          <w:tcPr>
            <w:tcW w:w="3409" w:type="dxa"/>
            <w:vAlign w:val="center"/>
          </w:tcPr>
          <w:p>
            <w:pPr>
              <w:jc w:val="left"/>
              <w:rPr>
                <w:rFonts w:hint="default" w:ascii="Times New Roman" w:hAnsi="Times New Roman" w:eastAsia="宋体" w:cs="Times New Roman"/>
                <w:color w:val="000000"/>
                <w:sz w:val="24"/>
                <w:szCs w:val="24"/>
                <w:lang w:eastAsia="zh-CN"/>
              </w:rPr>
            </w:pPr>
            <w:r>
              <w:rPr>
                <w:rFonts w:hint="default" w:ascii="Times New Roman" w:hAnsi="Times New Roman" w:eastAsia="仿宋_GB2312" w:cs="Times New Roman"/>
                <w:color w:val="000000"/>
                <w:sz w:val="24"/>
                <w:szCs w:val="24"/>
                <w:lang w:eastAsia="zh-CN"/>
              </w:rPr>
              <w:t>可广泛应用于各种材料结构分析的各个领域，是一种适用于</w:t>
            </w:r>
            <w:r>
              <w:rPr>
                <w:rFonts w:hint="default" w:ascii="Times New Roman" w:hAnsi="Times New Roman" w:eastAsia="仿宋_GB2312" w:cs="Times New Roman"/>
                <w:color w:val="000000"/>
                <w:sz w:val="24"/>
                <w:szCs w:val="24"/>
                <w:lang w:val="en-US" w:eastAsia="zh-CN"/>
              </w:rPr>
              <w:t>高等</w:t>
            </w:r>
            <w:r>
              <w:rPr>
                <w:rFonts w:hint="default" w:ascii="Times New Roman" w:hAnsi="Times New Roman" w:eastAsia="仿宋_GB2312" w:cs="Times New Roman"/>
                <w:color w:val="000000"/>
                <w:sz w:val="24"/>
                <w:szCs w:val="24"/>
                <w:lang w:eastAsia="zh-CN"/>
              </w:rPr>
              <w:t>院校学生实验及研究的X射线衍射仪,特别适合于野外作业进行材料结构解析；Miniflex600系列也是一种适用于工厂生产现场质量管理检查，劳动保护、环境污染测量的X射线衍射仪。</w:t>
            </w:r>
          </w:p>
        </w:tc>
        <w:tc>
          <w:tcPr>
            <w:tcW w:w="1066" w:type="dxa"/>
            <w:vAlign w:val="center"/>
          </w:tcPr>
          <w:p>
            <w:pPr>
              <w:jc w:val="center"/>
              <w:rPr>
                <w:rFonts w:hint="eastAsia" w:ascii="仿宋_GB2312" w:hAnsi="Times New Roman" w:eastAsia="仿宋_GB2312" w:cs="Times New Roman"/>
                <w:color w:val="000000"/>
                <w:kern w:val="2"/>
                <w:sz w:val="24"/>
                <w:szCs w:val="24"/>
                <w:lang w:val="en-US" w:eastAsia="zh-CN" w:bidi="ar-SA"/>
              </w:rPr>
            </w:pPr>
            <w:r>
              <w:rPr>
                <w:rFonts w:hint="eastAsia" w:ascii="仿宋_GB2312" w:hAnsi="Times New Roman" w:eastAsia="仿宋_GB2312" w:cs="Times New Roman"/>
                <w:color w:val="000000"/>
                <w:sz w:val="24"/>
                <w:szCs w:val="24"/>
              </w:rPr>
              <w:t>B2-502</w:t>
            </w:r>
          </w:p>
        </w:tc>
        <w:tc>
          <w:tcPr>
            <w:tcW w:w="85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1</w:t>
            </w:r>
          </w:p>
        </w:tc>
        <w:tc>
          <w:tcPr>
            <w:tcW w:w="1572" w:type="dxa"/>
            <w:vAlign w:val="center"/>
          </w:tcPr>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食品科学与工程系</w:t>
            </w:r>
          </w:p>
        </w:tc>
        <w:tc>
          <w:tcPr>
            <w:tcW w:w="1225" w:type="dxa"/>
            <w:vAlign w:val="center"/>
          </w:tcPr>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马利娜</w:t>
            </w:r>
          </w:p>
        </w:tc>
        <w:tc>
          <w:tcPr>
            <w:tcW w:w="1573" w:type="dxa"/>
            <w:vAlign w:val="center"/>
          </w:tcPr>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13339688617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70" w:type="dxa"/>
            <w:vAlign w:val="center"/>
          </w:tcPr>
          <w:p>
            <w:pPr>
              <w:widowControl/>
              <w:jc w:val="center"/>
              <w:textAlignment w:val="center"/>
              <w:rPr>
                <w:rFonts w:hint="default" w:ascii="仿宋_GB2312" w:hAnsi="Times New Roman" w:eastAsia="仿宋_GB2312" w:cs="Times New Roman"/>
                <w:color w:val="000000"/>
                <w:sz w:val="24"/>
                <w:szCs w:val="24"/>
                <w:lang w:val="en-US" w:eastAsia="zh-CN"/>
              </w:rPr>
            </w:pPr>
            <w:r>
              <w:rPr>
                <w:rFonts w:hint="eastAsia" w:ascii="仿宋_GB2312" w:hAnsi="Times New Roman" w:eastAsia="仿宋_GB2312" w:cs="Times New Roman"/>
                <w:color w:val="000000"/>
                <w:sz w:val="24"/>
                <w:szCs w:val="24"/>
                <w:lang w:val="en-US" w:eastAsia="zh-CN"/>
              </w:rPr>
              <w:t>20</w:t>
            </w:r>
          </w:p>
        </w:tc>
        <w:tc>
          <w:tcPr>
            <w:tcW w:w="155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全自动氨基酸分析仪</w:t>
            </w:r>
          </w:p>
        </w:tc>
        <w:tc>
          <w:tcPr>
            <w:tcW w:w="1225"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日本理学株式会社ChromasterCM5510</w:t>
            </w:r>
          </w:p>
        </w:tc>
        <w:tc>
          <w:tcPr>
            <w:tcW w:w="3409" w:type="dxa"/>
            <w:vAlign w:val="center"/>
          </w:tcPr>
          <w:p>
            <w:pPr>
              <w:jc w:val="left"/>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可用于对</w:t>
            </w:r>
            <w:r>
              <w:rPr>
                <w:rFonts w:hint="default" w:ascii="Times New Roman" w:hAnsi="Times New Roman" w:eastAsia="仿宋_GB2312" w:cs="Times New Roman"/>
                <w:color w:val="000000"/>
                <w:sz w:val="24"/>
                <w:szCs w:val="24"/>
              </w:rPr>
              <w:t>氨基酸的定性定量分析</w:t>
            </w:r>
            <w:r>
              <w:rPr>
                <w:rFonts w:hint="default" w:ascii="Times New Roman" w:hAnsi="Times New Roman" w:eastAsia="仿宋_GB2312" w:cs="Times New Roman"/>
                <w:color w:val="000000"/>
                <w:sz w:val="24"/>
                <w:szCs w:val="24"/>
                <w:lang w:eastAsia="zh-CN"/>
              </w:rPr>
              <w:t>，应用于（</w:t>
            </w:r>
            <w:r>
              <w:rPr>
                <w:rFonts w:hint="default" w:ascii="Times New Roman" w:hAnsi="Times New Roman" w:eastAsia="仿宋_GB2312" w:cs="Times New Roman"/>
                <w:color w:val="000000"/>
                <w:sz w:val="24"/>
                <w:szCs w:val="24"/>
                <w:lang w:val="en-US" w:eastAsia="zh-CN"/>
              </w:rPr>
              <w:t>1</w:t>
            </w:r>
            <w:r>
              <w:rPr>
                <w:rFonts w:hint="default" w:ascii="Times New Roman" w:hAnsi="Times New Roman" w:eastAsia="仿宋_GB2312" w:cs="Times New Roman"/>
                <w:color w:val="000000"/>
                <w:sz w:val="24"/>
                <w:szCs w:val="24"/>
                <w:lang w:eastAsia="zh-CN"/>
              </w:rPr>
              <w:t>）农业检测：粮食、饲料、农产品等的氨基酸分析；（</w:t>
            </w:r>
            <w:r>
              <w:rPr>
                <w:rFonts w:hint="default" w:ascii="Times New Roman" w:hAnsi="Times New Roman" w:eastAsia="仿宋_GB2312" w:cs="Times New Roman"/>
                <w:color w:val="000000"/>
                <w:sz w:val="24"/>
                <w:szCs w:val="24"/>
                <w:lang w:val="en-US" w:eastAsia="zh-CN"/>
              </w:rPr>
              <w:t>2</w:t>
            </w:r>
            <w:r>
              <w:rPr>
                <w:rFonts w:hint="default" w:ascii="Times New Roman" w:hAnsi="Times New Roman" w:eastAsia="仿宋_GB2312" w:cs="Times New Roman"/>
                <w:color w:val="000000"/>
                <w:sz w:val="24"/>
                <w:szCs w:val="24"/>
                <w:lang w:eastAsia="zh-CN"/>
              </w:rPr>
              <w:t>）生物检测：各类生物组织中的氨基酸检测分析；（</w:t>
            </w:r>
            <w:r>
              <w:rPr>
                <w:rFonts w:hint="default" w:ascii="Times New Roman" w:hAnsi="Times New Roman" w:eastAsia="仿宋_GB2312" w:cs="Times New Roman"/>
                <w:color w:val="000000"/>
                <w:sz w:val="24"/>
                <w:szCs w:val="24"/>
                <w:lang w:val="en-US" w:eastAsia="zh-CN"/>
              </w:rPr>
              <w:t>3</w:t>
            </w:r>
            <w:r>
              <w:rPr>
                <w:rFonts w:hint="default" w:ascii="Times New Roman" w:hAnsi="Times New Roman" w:eastAsia="仿宋_GB2312" w:cs="Times New Roman"/>
                <w:color w:val="000000"/>
                <w:sz w:val="24"/>
                <w:szCs w:val="24"/>
                <w:lang w:eastAsia="zh-CN"/>
              </w:rPr>
              <w:t>）食品检测：农作物、农产品、饮料等分析检测；（</w:t>
            </w:r>
            <w:r>
              <w:rPr>
                <w:rFonts w:hint="default" w:ascii="Times New Roman" w:hAnsi="Times New Roman" w:eastAsia="仿宋_GB2312" w:cs="Times New Roman"/>
                <w:color w:val="000000"/>
                <w:sz w:val="24"/>
                <w:szCs w:val="24"/>
                <w:lang w:val="en-US" w:eastAsia="zh-CN"/>
              </w:rPr>
              <w:t>4</w:t>
            </w:r>
            <w:r>
              <w:rPr>
                <w:rFonts w:hint="default" w:ascii="Times New Roman" w:hAnsi="Times New Roman" w:eastAsia="仿宋_GB2312" w:cs="Times New Roman"/>
                <w:color w:val="000000"/>
                <w:sz w:val="24"/>
                <w:szCs w:val="24"/>
                <w:lang w:eastAsia="zh-CN"/>
              </w:rPr>
              <w:t>）生物与医药研究领域等。</w:t>
            </w:r>
          </w:p>
        </w:tc>
        <w:tc>
          <w:tcPr>
            <w:tcW w:w="1066" w:type="dxa"/>
            <w:vAlign w:val="center"/>
          </w:tcPr>
          <w:p>
            <w:pPr>
              <w:jc w:val="center"/>
              <w:rPr>
                <w:rFonts w:hint="eastAsia" w:ascii="仿宋_GB2312" w:hAnsi="Times New Roman" w:eastAsia="仿宋_GB2312" w:cs="Times New Roman"/>
                <w:color w:val="000000"/>
                <w:kern w:val="2"/>
                <w:sz w:val="24"/>
                <w:szCs w:val="24"/>
                <w:lang w:val="en-US" w:eastAsia="zh-CN" w:bidi="ar-SA"/>
              </w:rPr>
            </w:pPr>
            <w:r>
              <w:rPr>
                <w:rFonts w:hint="eastAsia" w:ascii="仿宋_GB2312" w:hAnsi="Times New Roman" w:eastAsia="仿宋_GB2312" w:cs="Times New Roman"/>
                <w:color w:val="000000"/>
                <w:sz w:val="24"/>
                <w:szCs w:val="24"/>
              </w:rPr>
              <w:t>B2-502</w:t>
            </w:r>
          </w:p>
        </w:tc>
        <w:tc>
          <w:tcPr>
            <w:tcW w:w="85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1</w:t>
            </w:r>
          </w:p>
        </w:tc>
        <w:tc>
          <w:tcPr>
            <w:tcW w:w="1572" w:type="dxa"/>
            <w:vAlign w:val="center"/>
          </w:tcPr>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食品科学与工程系</w:t>
            </w:r>
          </w:p>
        </w:tc>
        <w:tc>
          <w:tcPr>
            <w:tcW w:w="1225" w:type="dxa"/>
            <w:vAlign w:val="center"/>
          </w:tcPr>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宋亚</w:t>
            </w:r>
          </w:p>
        </w:tc>
        <w:tc>
          <w:tcPr>
            <w:tcW w:w="1573" w:type="dxa"/>
            <w:vAlign w:val="center"/>
          </w:tcPr>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13874949137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70" w:type="dxa"/>
            <w:vAlign w:val="center"/>
          </w:tcPr>
          <w:p>
            <w:pPr>
              <w:widowControl/>
              <w:jc w:val="center"/>
              <w:textAlignment w:val="center"/>
              <w:rPr>
                <w:rFonts w:hint="eastAsia" w:ascii="仿宋_GB2312" w:hAnsi="Times New Roman" w:eastAsia="仿宋_GB2312" w:cs="Times New Roman"/>
                <w:color w:val="000000"/>
                <w:sz w:val="24"/>
                <w:szCs w:val="24"/>
                <w:lang w:val="en-US" w:eastAsia="zh-CN"/>
              </w:rPr>
            </w:pPr>
            <w:r>
              <w:rPr>
                <w:rFonts w:hint="eastAsia" w:ascii="仿宋_GB2312" w:hAnsi="Times New Roman" w:eastAsia="仿宋_GB2312" w:cs="Times New Roman"/>
                <w:color w:val="000000"/>
                <w:kern w:val="0"/>
                <w:sz w:val="24"/>
                <w:szCs w:val="24"/>
                <w:lang w:bidi="ar"/>
              </w:rPr>
              <w:t>2</w:t>
            </w:r>
            <w:r>
              <w:rPr>
                <w:rFonts w:hint="eastAsia" w:ascii="仿宋_GB2312" w:hAnsi="Times New Roman" w:eastAsia="仿宋_GB2312" w:cs="Times New Roman"/>
                <w:color w:val="000000"/>
                <w:kern w:val="0"/>
                <w:sz w:val="24"/>
                <w:szCs w:val="24"/>
                <w:lang w:val="en-US" w:eastAsia="zh-CN" w:bidi="ar"/>
              </w:rPr>
              <w:t>1</w:t>
            </w:r>
          </w:p>
        </w:tc>
        <w:tc>
          <w:tcPr>
            <w:tcW w:w="155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全波长酶标仪</w:t>
            </w:r>
          </w:p>
        </w:tc>
        <w:tc>
          <w:tcPr>
            <w:tcW w:w="1225"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ThermoFisherMultiskanSky</w:t>
            </w:r>
          </w:p>
        </w:tc>
        <w:tc>
          <w:tcPr>
            <w:tcW w:w="3409" w:type="dxa"/>
            <w:vAlign w:val="center"/>
          </w:tcPr>
          <w:p>
            <w:pPr>
              <w:jc w:val="left"/>
              <w:rPr>
                <w:rFonts w:hint="eastAsia" w:ascii="仿宋_GB2312" w:hAnsi="Times New Roman" w:eastAsia="仿宋_GB2312" w:cs="Times New Roman"/>
                <w:color w:val="000000"/>
                <w:sz w:val="24"/>
                <w:szCs w:val="24"/>
                <w:lang w:eastAsia="zh-CN"/>
              </w:rPr>
            </w:pPr>
            <w:r>
              <w:rPr>
                <w:rFonts w:hint="eastAsia" w:ascii="仿宋_GB2312" w:hAnsi="Times New Roman" w:eastAsia="仿宋_GB2312" w:cs="Times New Roman"/>
                <w:color w:val="000000"/>
                <w:sz w:val="24"/>
                <w:szCs w:val="24"/>
                <w:lang w:eastAsia="zh-CN"/>
              </w:rPr>
              <w:t>在不同波长下进行吸光度检测，</w:t>
            </w:r>
            <w:r>
              <w:rPr>
                <w:rFonts w:hint="eastAsia" w:ascii="仿宋_GB2312" w:hAnsi="Times New Roman" w:eastAsia="仿宋_GB2312" w:cs="Times New Roman"/>
                <w:color w:val="000000"/>
                <w:sz w:val="24"/>
                <w:szCs w:val="24"/>
              </w:rPr>
              <w:t>广泛地应用</w:t>
            </w:r>
            <w:r>
              <w:rPr>
                <w:rFonts w:hint="eastAsia" w:ascii="仿宋_GB2312" w:hAnsi="Times New Roman" w:eastAsia="仿宋_GB2312" w:cs="Times New Roman"/>
                <w:color w:val="000000"/>
                <w:sz w:val="24"/>
                <w:szCs w:val="24"/>
                <w:lang w:eastAsia="zh-CN"/>
              </w:rPr>
              <w:t>于</w:t>
            </w:r>
            <w:r>
              <w:rPr>
                <w:rFonts w:hint="eastAsia" w:ascii="仿宋_GB2312" w:hAnsi="Times New Roman" w:eastAsia="仿宋_GB2312" w:cs="Times New Roman"/>
                <w:color w:val="000000"/>
                <w:sz w:val="24"/>
                <w:szCs w:val="24"/>
              </w:rPr>
              <w:t>生物学研究、农业科学、食品和环境科学</w:t>
            </w:r>
            <w:r>
              <w:rPr>
                <w:rFonts w:hint="eastAsia" w:ascii="仿宋_GB2312" w:hAnsi="Times New Roman" w:eastAsia="仿宋_GB2312" w:cs="Times New Roman"/>
                <w:color w:val="000000"/>
                <w:sz w:val="24"/>
                <w:szCs w:val="24"/>
                <w:lang w:eastAsia="zh-CN"/>
              </w:rPr>
              <w:t>领域、</w:t>
            </w:r>
            <w:r>
              <w:rPr>
                <w:rFonts w:hint="eastAsia" w:ascii="仿宋_GB2312" w:hAnsi="Times New Roman" w:eastAsia="仿宋_GB2312" w:cs="Times New Roman"/>
                <w:color w:val="000000"/>
                <w:sz w:val="24"/>
                <w:szCs w:val="24"/>
              </w:rPr>
              <w:t>临床检验</w:t>
            </w:r>
            <w:r>
              <w:rPr>
                <w:rFonts w:hint="eastAsia" w:ascii="仿宋_GB2312" w:hAnsi="Times New Roman" w:eastAsia="仿宋_GB2312" w:cs="Times New Roman"/>
                <w:color w:val="000000"/>
                <w:sz w:val="24"/>
                <w:szCs w:val="24"/>
                <w:lang w:eastAsia="zh-CN"/>
              </w:rPr>
              <w:t>。</w:t>
            </w:r>
          </w:p>
        </w:tc>
        <w:tc>
          <w:tcPr>
            <w:tcW w:w="1066" w:type="dxa"/>
            <w:vAlign w:val="center"/>
          </w:tcPr>
          <w:p>
            <w:pPr>
              <w:jc w:val="center"/>
              <w:rPr>
                <w:rFonts w:hint="eastAsia" w:ascii="仿宋_GB2312" w:hAnsi="Times New Roman" w:eastAsia="仿宋_GB2312" w:cs="Times New Roman"/>
                <w:color w:val="000000"/>
                <w:kern w:val="2"/>
                <w:sz w:val="24"/>
                <w:szCs w:val="24"/>
                <w:lang w:val="en-US" w:eastAsia="zh-CN" w:bidi="ar-SA"/>
              </w:rPr>
            </w:pPr>
            <w:r>
              <w:rPr>
                <w:rFonts w:hint="eastAsia" w:ascii="仿宋_GB2312" w:hAnsi="Times New Roman" w:eastAsia="仿宋_GB2312" w:cs="Times New Roman"/>
                <w:color w:val="000000"/>
                <w:sz w:val="24"/>
                <w:szCs w:val="24"/>
              </w:rPr>
              <w:t>B2-502</w:t>
            </w:r>
          </w:p>
        </w:tc>
        <w:tc>
          <w:tcPr>
            <w:tcW w:w="850" w:type="dxa"/>
            <w:vAlign w:val="center"/>
          </w:tcPr>
          <w:p>
            <w:pPr>
              <w:widowControl/>
              <w:jc w:val="center"/>
              <w:textAlignment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kern w:val="0"/>
                <w:sz w:val="24"/>
                <w:szCs w:val="24"/>
                <w:lang w:bidi="ar"/>
              </w:rPr>
              <w:t>1</w:t>
            </w:r>
          </w:p>
        </w:tc>
        <w:tc>
          <w:tcPr>
            <w:tcW w:w="1572" w:type="dxa"/>
            <w:vAlign w:val="center"/>
          </w:tcPr>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食品科学与工程系</w:t>
            </w:r>
          </w:p>
        </w:tc>
        <w:tc>
          <w:tcPr>
            <w:tcW w:w="1225" w:type="dxa"/>
            <w:vAlign w:val="center"/>
          </w:tcPr>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宋亚</w:t>
            </w:r>
          </w:p>
        </w:tc>
        <w:tc>
          <w:tcPr>
            <w:tcW w:w="1573" w:type="dxa"/>
            <w:vAlign w:val="center"/>
          </w:tcPr>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13874949137</w:t>
            </w:r>
          </w:p>
        </w:tc>
      </w:tr>
    </w:tbl>
    <w:p>
      <w:pPr>
        <w:rPr>
          <w:rFonts w:ascii="仿宋_GB2312" w:eastAsia="仿宋_GB2312"/>
          <w:vertAlign w:val="subscript"/>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0MDdmMDEyY2NlMWUzMTA4NDkzOTZiOGVkYWZiYzIifQ=="/>
  </w:docVars>
  <w:rsids>
    <w:rsidRoot w:val="78147B75"/>
    <w:rsid w:val="002B3FFB"/>
    <w:rsid w:val="00463607"/>
    <w:rsid w:val="007A762F"/>
    <w:rsid w:val="00A271FF"/>
    <w:rsid w:val="00A818E4"/>
    <w:rsid w:val="00BB19B8"/>
    <w:rsid w:val="037C7496"/>
    <w:rsid w:val="04732E8B"/>
    <w:rsid w:val="06F7755F"/>
    <w:rsid w:val="10982CE6"/>
    <w:rsid w:val="188F1F1C"/>
    <w:rsid w:val="22DD1EAF"/>
    <w:rsid w:val="257D301F"/>
    <w:rsid w:val="274521CF"/>
    <w:rsid w:val="2D423CDF"/>
    <w:rsid w:val="2DB25BC3"/>
    <w:rsid w:val="2F740E9D"/>
    <w:rsid w:val="3150593A"/>
    <w:rsid w:val="34C72DAC"/>
    <w:rsid w:val="35223149"/>
    <w:rsid w:val="3693127B"/>
    <w:rsid w:val="3D5756F0"/>
    <w:rsid w:val="3E922824"/>
    <w:rsid w:val="42601716"/>
    <w:rsid w:val="452A5A17"/>
    <w:rsid w:val="47690CE9"/>
    <w:rsid w:val="4A3E05CE"/>
    <w:rsid w:val="4C796B87"/>
    <w:rsid w:val="4C89261F"/>
    <w:rsid w:val="4CC20131"/>
    <w:rsid w:val="4EFB6A8D"/>
    <w:rsid w:val="4F4E6270"/>
    <w:rsid w:val="524A2722"/>
    <w:rsid w:val="54890697"/>
    <w:rsid w:val="552138A1"/>
    <w:rsid w:val="566D533F"/>
    <w:rsid w:val="5A0D79FC"/>
    <w:rsid w:val="5C36015F"/>
    <w:rsid w:val="5DF67050"/>
    <w:rsid w:val="5F5571FC"/>
    <w:rsid w:val="5F773F0E"/>
    <w:rsid w:val="6503116B"/>
    <w:rsid w:val="66E45C69"/>
    <w:rsid w:val="6A641CAC"/>
    <w:rsid w:val="70DA3663"/>
    <w:rsid w:val="752D5343"/>
    <w:rsid w:val="779E3025"/>
    <w:rsid w:val="78147B75"/>
    <w:rsid w:val="7C8F4657"/>
    <w:rsid w:val="7D6A6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3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iPriority w:val="0"/>
    <w:rPr>
      <w:color w:val="0000FF"/>
      <w:u w:val="single"/>
    </w:rPr>
  </w:style>
  <w:style w:type="character" w:customStyle="1" w:styleId="9">
    <w:name w:val="页眉 字符"/>
    <w:basedOn w:val="7"/>
    <w:link w:val="3"/>
    <w:qFormat/>
    <w:uiPriority w:val="0"/>
    <w:rPr>
      <w:rFonts w:asciiTheme="minorHAnsi" w:hAnsiTheme="minorHAnsi" w:eastAsiaTheme="minorEastAsia" w:cstheme="minorBidi"/>
      <w:kern w:val="2"/>
      <w:sz w:val="18"/>
      <w:szCs w:val="18"/>
    </w:rPr>
  </w:style>
  <w:style w:type="character" w:customStyle="1" w:styleId="10">
    <w:name w:val="页脚 字符"/>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2265</Words>
  <Characters>2867</Characters>
  <Lines>9</Lines>
  <Paragraphs>2</Paragraphs>
  <TotalTime>3</TotalTime>
  <ScaleCrop>false</ScaleCrop>
  <LinksUpToDate>false</LinksUpToDate>
  <CharactersWithSpaces>2881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2022-09-15T01:02:00Z</dcterms:created>
  <dc:creator>南墙东撞</dc:creator>
  <cp:lastModifiedBy>一如既往</cp:lastModifiedBy>
  <dcterms:modified xsi:type="dcterms:W3CDTF">2022-09-28T04:11:14Z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1E018A63BBE342C3B9A5FB3A36A160B1</vt:lpwstr>
  </property>
</Properties>
</file>